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0"/>
        <w:ind w:left="3384" w:right="3382"/>
        <w:jc w:val="center"/>
      </w:pPr>
      <w:r>
        <w:rPr/>
        <w:t>Contract No. XXXXXXXXX</w:t>
      </w:r>
    </w:p>
    <w:p>
      <w:pPr>
        <w:spacing w:before="0"/>
        <w:ind w:left="3384" w:right="3381" w:firstLine="0"/>
        <w:jc w:val="center"/>
        <w:rPr>
          <w:b/>
          <w:sz w:val="24"/>
        </w:rPr>
      </w:pPr>
      <w:r>
        <w:rPr>
          <w:b/>
          <w:sz w:val="24"/>
        </w:rPr>
        <w:t>Grantee:</w:t>
      </w:r>
    </w:p>
    <w:p>
      <w:pPr>
        <w:pStyle w:val="BodyText"/>
        <w:spacing w:before="11"/>
        <w:ind w:left="0"/>
        <w:rPr>
          <w:b/>
          <w:sz w:val="23"/>
        </w:rPr>
      </w:pPr>
    </w:p>
    <w:p>
      <w:pPr>
        <w:pStyle w:val="BodyText"/>
        <w:ind w:left="111" w:right="131"/>
      </w:pPr>
      <w:r>
        <w:rPr/>
        <w:t>Hospital services staffed with medical and nursing professionals who provide 24-hour professional monitoring, supervision and assistance in an environment designed to provide safety and security during acute behavioral health crisis. Staff provides intensive interventions designed to relieve acute symptomatology and restore the patient's ability to function in a less restrictive setting.</w:t>
      </w:r>
    </w:p>
    <w:p>
      <w:pPr>
        <w:pStyle w:val="BodyText"/>
        <w:ind w:left="0"/>
      </w:pPr>
    </w:p>
    <w:p>
      <w:pPr>
        <w:pStyle w:val="Heading1"/>
        <w:tabs>
          <w:tab w:pos="1731" w:val="left" w:leader="none"/>
        </w:tabs>
      </w:pPr>
      <w:r>
        <w:rPr/>
        <w:t>SECTION</w:t>
      </w:r>
      <w:r>
        <w:rPr>
          <w:spacing w:val="-1"/>
        </w:rPr>
        <w:t> </w:t>
      </w:r>
      <w:r>
        <w:rPr/>
        <w:t>I.</w:t>
        <w:tab/>
        <w:t>GRANTEE RESPONSIBILITIES</w:t>
      </w:r>
    </w:p>
    <w:p>
      <w:pPr>
        <w:pStyle w:val="BodyText"/>
        <w:ind w:left="0"/>
        <w:rPr>
          <w:b/>
        </w:rPr>
      </w:pPr>
    </w:p>
    <w:p>
      <w:pPr>
        <w:pStyle w:val="ListParagraph"/>
        <w:numPr>
          <w:ilvl w:val="0"/>
          <w:numId w:val="1"/>
        </w:numPr>
        <w:tabs>
          <w:tab w:pos="472" w:val="left" w:leader="none"/>
        </w:tabs>
        <w:spacing w:line="240" w:lineRule="auto" w:before="0" w:after="0"/>
        <w:ind w:left="471" w:right="0" w:hanging="361"/>
        <w:jc w:val="left"/>
        <w:rPr>
          <w:sz w:val="24"/>
        </w:rPr>
      </w:pPr>
      <w:r>
        <w:rPr>
          <w:sz w:val="24"/>
        </w:rPr>
        <w:t>GENERAL:</w:t>
      </w:r>
    </w:p>
    <w:p>
      <w:pPr>
        <w:pStyle w:val="ListParagraph"/>
        <w:numPr>
          <w:ilvl w:val="1"/>
          <w:numId w:val="1"/>
        </w:numPr>
        <w:tabs>
          <w:tab w:pos="832" w:val="left" w:leader="none"/>
        </w:tabs>
        <w:spacing w:line="240" w:lineRule="auto" w:before="0" w:after="0"/>
        <w:ind w:left="831" w:right="302" w:hanging="360"/>
        <w:jc w:val="left"/>
        <w:rPr>
          <w:sz w:val="24"/>
        </w:rPr>
      </w:pPr>
      <w:r>
        <w:rPr>
          <w:sz w:val="24"/>
        </w:rPr>
        <w:t>Grantee shall expend funds allocated under this Statement of Work on the provision of inpatient mental health services located at a licensed psychiatric hospital (the</w:t>
      </w:r>
      <w:r>
        <w:rPr>
          <w:spacing w:val="-10"/>
          <w:sz w:val="24"/>
        </w:rPr>
        <w:t> </w:t>
      </w:r>
      <w:r>
        <w:rPr>
          <w:sz w:val="24"/>
        </w:rPr>
        <w:t>“Hospital”).</w:t>
      </w:r>
    </w:p>
    <w:p>
      <w:pPr>
        <w:pStyle w:val="BodyText"/>
        <w:spacing w:before="1"/>
        <w:ind w:left="0"/>
      </w:pPr>
    </w:p>
    <w:p>
      <w:pPr>
        <w:pStyle w:val="ListParagraph"/>
        <w:numPr>
          <w:ilvl w:val="1"/>
          <w:numId w:val="1"/>
        </w:numPr>
        <w:tabs>
          <w:tab w:pos="832" w:val="left" w:leader="none"/>
        </w:tabs>
        <w:spacing w:line="240" w:lineRule="auto" w:before="0" w:after="0"/>
        <w:ind w:left="831" w:right="131" w:hanging="360"/>
        <w:jc w:val="left"/>
        <w:rPr>
          <w:sz w:val="24"/>
        </w:rPr>
      </w:pPr>
      <w:r>
        <w:rPr>
          <w:sz w:val="24"/>
        </w:rPr>
        <w:t>Grantee shall require the Hospital to provide Grantee, with evidence that it maintains throughout the term of this Statement of Work, a license as a private psychiatric hospital in accordance with Chapter 577 of the Texas Health and Safety Code and with 26 TAC Chapter 510 </w:t>
      </w:r>
      <w:r>
        <w:rPr>
          <w:i/>
          <w:sz w:val="24"/>
        </w:rPr>
        <w:t>et seq. </w:t>
      </w:r>
      <w:r>
        <w:rPr>
          <w:sz w:val="24"/>
        </w:rPr>
        <w:t>(Private Psychiatric Hospitals and Crisis Stabilization Units), or a General or Special Hospital in accordance with Chapter 241 of the Texas Health and</w:t>
      </w:r>
      <w:r>
        <w:rPr>
          <w:spacing w:val="-13"/>
          <w:sz w:val="24"/>
        </w:rPr>
        <w:t> </w:t>
      </w:r>
      <w:r>
        <w:rPr>
          <w:sz w:val="24"/>
        </w:rPr>
        <w:t>Safety Code and with 25 TAC Chapter 133 </w:t>
      </w:r>
      <w:r>
        <w:rPr>
          <w:i/>
          <w:sz w:val="24"/>
        </w:rPr>
        <w:t>et seq. </w:t>
      </w:r>
      <w:r>
        <w:rPr>
          <w:sz w:val="24"/>
        </w:rPr>
        <w:t>(Hospital</w:t>
      </w:r>
      <w:r>
        <w:rPr>
          <w:spacing w:val="-4"/>
          <w:sz w:val="24"/>
        </w:rPr>
        <w:t> </w:t>
      </w:r>
      <w:r>
        <w:rPr>
          <w:sz w:val="24"/>
        </w:rPr>
        <w:t>Licensing).</w:t>
      </w:r>
    </w:p>
    <w:p>
      <w:pPr>
        <w:pStyle w:val="BodyText"/>
        <w:ind w:left="0"/>
      </w:pPr>
    </w:p>
    <w:p>
      <w:pPr>
        <w:pStyle w:val="ListParagraph"/>
        <w:numPr>
          <w:ilvl w:val="1"/>
          <w:numId w:val="1"/>
        </w:numPr>
        <w:tabs>
          <w:tab w:pos="832" w:val="left" w:leader="none"/>
        </w:tabs>
        <w:spacing w:line="240" w:lineRule="auto" w:before="0" w:after="0"/>
        <w:ind w:left="831" w:right="143" w:hanging="360"/>
        <w:jc w:val="left"/>
        <w:rPr>
          <w:sz w:val="24"/>
        </w:rPr>
      </w:pPr>
      <w:r>
        <w:rPr>
          <w:sz w:val="24"/>
        </w:rPr>
        <w:t>Grantee shall require the Hospital to provide Grantee with evidence that it maintains its accreditation with The Joint Commission (TJC), or other accrediting body granted</w:t>
      </w:r>
      <w:r>
        <w:rPr>
          <w:spacing w:val="-13"/>
          <w:sz w:val="24"/>
        </w:rPr>
        <w:t> </w:t>
      </w:r>
      <w:r>
        <w:rPr>
          <w:sz w:val="24"/>
        </w:rPr>
        <w:t>deeming authority by the Centers for Medicare and Medicaid Services (CMS), as a hospital throughout the term of this Statement of</w:t>
      </w:r>
      <w:r>
        <w:rPr>
          <w:spacing w:val="-3"/>
          <w:sz w:val="24"/>
        </w:rPr>
        <w:t> </w:t>
      </w:r>
      <w:r>
        <w:rPr>
          <w:sz w:val="24"/>
        </w:rPr>
        <w:t>Work.</w:t>
      </w:r>
    </w:p>
    <w:p>
      <w:pPr>
        <w:pStyle w:val="BodyText"/>
        <w:ind w:left="0"/>
      </w:pPr>
    </w:p>
    <w:p>
      <w:pPr>
        <w:pStyle w:val="ListParagraph"/>
        <w:numPr>
          <w:ilvl w:val="1"/>
          <w:numId w:val="1"/>
        </w:numPr>
        <w:tabs>
          <w:tab w:pos="832" w:val="left" w:leader="none"/>
        </w:tabs>
        <w:spacing w:line="240" w:lineRule="auto" w:before="1" w:after="0"/>
        <w:ind w:left="831" w:right="126" w:hanging="360"/>
        <w:jc w:val="left"/>
        <w:rPr>
          <w:sz w:val="24"/>
        </w:rPr>
      </w:pPr>
      <w:r>
        <w:rPr>
          <w:sz w:val="24"/>
        </w:rPr>
        <w:t>Grantee shall designate a point of contact who shall be responsible for all communication, correspondence, and reporting to the Health and Human Services Commission (HHSC) and who must accompany HHSC personnel on all site visits scheduled with the Hospital during the term of this Statement of</w:t>
      </w:r>
      <w:r>
        <w:rPr>
          <w:spacing w:val="-2"/>
          <w:sz w:val="24"/>
        </w:rPr>
        <w:t> </w:t>
      </w:r>
      <w:r>
        <w:rPr>
          <w:sz w:val="24"/>
        </w:rPr>
        <w:t>Work.</w:t>
      </w:r>
    </w:p>
    <w:p>
      <w:pPr>
        <w:pStyle w:val="BodyText"/>
        <w:ind w:left="0"/>
      </w:pPr>
    </w:p>
    <w:p>
      <w:pPr>
        <w:pStyle w:val="ListParagraph"/>
        <w:numPr>
          <w:ilvl w:val="1"/>
          <w:numId w:val="1"/>
        </w:numPr>
        <w:tabs>
          <w:tab w:pos="832" w:val="left" w:leader="none"/>
        </w:tabs>
        <w:spacing w:line="240" w:lineRule="auto" w:before="0" w:after="0"/>
        <w:ind w:left="831" w:right="282" w:hanging="360"/>
        <w:jc w:val="left"/>
        <w:rPr>
          <w:sz w:val="24"/>
        </w:rPr>
      </w:pPr>
      <w:r>
        <w:rPr>
          <w:sz w:val="24"/>
        </w:rPr>
        <w:t>Grantee shall require the Hospital to notify Grantee no later than 90 calendar days prior to discontinuing the provision of inpatient mental health services at the</w:t>
      </w:r>
      <w:r>
        <w:rPr>
          <w:spacing w:val="-5"/>
          <w:sz w:val="24"/>
        </w:rPr>
        <w:t> </w:t>
      </w:r>
      <w:r>
        <w:rPr>
          <w:sz w:val="24"/>
        </w:rPr>
        <w:t>Hospital.</w:t>
      </w:r>
    </w:p>
    <w:p>
      <w:pPr>
        <w:pStyle w:val="BodyText"/>
        <w:ind w:left="0"/>
      </w:pPr>
    </w:p>
    <w:p>
      <w:pPr>
        <w:pStyle w:val="ListParagraph"/>
        <w:numPr>
          <w:ilvl w:val="1"/>
          <w:numId w:val="1"/>
        </w:numPr>
        <w:tabs>
          <w:tab w:pos="832" w:val="left" w:leader="none"/>
        </w:tabs>
        <w:spacing w:line="240" w:lineRule="auto" w:before="0" w:after="0"/>
        <w:ind w:left="831" w:right="189" w:hanging="360"/>
        <w:jc w:val="left"/>
        <w:rPr>
          <w:sz w:val="24"/>
        </w:rPr>
      </w:pPr>
      <w:r>
        <w:rPr>
          <w:sz w:val="24"/>
        </w:rPr>
        <w:t>If Grantee determines that the safety and well-being of patients served by the Hospital is in jeopardy, Grantee shall make arrangements to transfer the patients to another hospital that meets the requirements outlined in Section I.A(2- 3). of this Statement of Work and shall notify HHSC</w:t>
      </w:r>
      <w:r>
        <w:rPr>
          <w:spacing w:val="-1"/>
          <w:sz w:val="24"/>
        </w:rPr>
        <w:t> </w:t>
      </w:r>
      <w:r>
        <w:rPr>
          <w:sz w:val="24"/>
        </w:rPr>
        <w:t>immediately.</w:t>
      </w:r>
    </w:p>
    <w:p>
      <w:pPr>
        <w:pStyle w:val="BodyText"/>
        <w:ind w:left="0"/>
      </w:pPr>
    </w:p>
    <w:p>
      <w:pPr>
        <w:pStyle w:val="ListParagraph"/>
        <w:numPr>
          <w:ilvl w:val="1"/>
          <w:numId w:val="1"/>
        </w:numPr>
        <w:tabs>
          <w:tab w:pos="832" w:val="left" w:leader="none"/>
        </w:tabs>
        <w:spacing w:line="240" w:lineRule="auto" w:before="1" w:after="0"/>
        <w:ind w:left="831" w:right="132" w:hanging="360"/>
        <w:jc w:val="left"/>
        <w:rPr>
          <w:sz w:val="24"/>
        </w:rPr>
      </w:pPr>
      <w:r>
        <w:rPr>
          <w:sz w:val="24"/>
        </w:rPr>
        <w:t>Funds allocated and paid under this Statement of Work, together with any available third- party insurance, indigent care programs, or other local medical care programs, must cover the costs for all medical care and treatment including the cost of psychiatric and physician services and all non-prescription and prescription medications (including discharge medications) incurred by or on behalf of patients, who qualify under Section II.B below, admitted to the Hospital. This includes all on-site medical care and treatment, as well as</w:t>
      </w:r>
      <w:r>
        <w:rPr>
          <w:spacing w:val="-16"/>
          <w:sz w:val="24"/>
        </w:rPr>
        <w:t> </w:t>
      </w:r>
      <w:r>
        <w:rPr>
          <w:sz w:val="24"/>
        </w:rPr>
        <w:t>all outside medical care and treatment, emergency room and hospitalization costs, as well</w:t>
      </w:r>
      <w:r>
        <w:rPr>
          <w:spacing w:val="-10"/>
          <w:sz w:val="24"/>
        </w:rPr>
        <w:t> </w:t>
      </w:r>
      <w:r>
        <w:rPr>
          <w:sz w:val="24"/>
        </w:rPr>
        <w:t>as</w:t>
      </w:r>
    </w:p>
    <w:p>
      <w:pPr>
        <w:spacing w:after="0" w:line="240" w:lineRule="auto"/>
        <w:jc w:val="left"/>
        <w:rPr>
          <w:sz w:val="24"/>
        </w:rPr>
        <w:sectPr>
          <w:headerReference w:type="default" r:id="rId5"/>
          <w:footerReference w:type="default" r:id="rId6"/>
          <w:type w:val="continuous"/>
          <w:pgSz w:w="12240" w:h="15840"/>
          <w:pgMar w:header="729" w:footer="1200" w:top="1460" w:bottom="1380" w:left="1240" w:right="1240"/>
          <w:pgNumType w:start="1"/>
        </w:sectPr>
      </w:pPr>
    </w:p>
    <w:p>
      <w:pPr>
        <w:pStyle w:val="BodyText"/>
        <w:spacing w:before="80"/>
        <w:ind w:left="831" w:right="158"/>
      </w:pPr>
      <w:r>
        <w:rPr/>
        <w:t>any and all charges by specialists, consultants, and laboratories, incurred by or on behalf of patients admitted. No additional HHSC funds will be made available for this purpose.</w:t>
      </w:r>
    </w:p>
    <w:p>
      <w:pPr>
        <w:pStyle w:val="BodyText"/>
        <w:spacing w:before="11"/>
        <w:ind w:left="0"/>
        <w:rPr>
          <w:sz w:val="23"/>
        </w:rPr>
      </w:pPr>
    </w:p>
    <w:p>
      <w:pPr>
        <w:pStyle w:val="ListParagraph"/>
        <w:numPr>
          <w:ilvl w:val="1"/>
          <w:numId w:val="1"/>
        </w:numPr>
        <w:tabs>
          <w:tab w:pos="832" w:val="left" w:leader="none"/>
        </w:tabs>
        <w:spacing w:line="240" w:lineRule="auto" w:before="0" w:after="0"/>
        <w:ind w:left="831" w:right="487" w:hanging="360"/>
        <w:jc w:val="left"/>
        <w:rPr>
          <w:sz w:val="24"/>
        </w:rPr>
      </w:pPr>
      <w:r>
        <w:rPr>
          <w:sz w:val="24"/>
        </w:rPr>
        <w:t>Grantee shall not use funds allocated under this Statement of Work to pay the cost of services provided to patients admitted to the Hospital who do not meet the</w:t>
      </w:r>
      <w:r>
        <w:rPr>
          <w:spacing w:val="-23"/>
          <w:sz w:val="24"/>
        </w:rPr>
        <w:t> </w:t>
      </w:r>
      <w:r>
        <w:rPr>
          <w:sz w:val="24"/>
        </w:rPr>
        <w:t>requirements specified in Section I.B of this Statement of Work.</w:t>
      </w:r>
    </w:p>
    <w:p>
      <w:pPr>
        <w:pStyle w:val="BodyText"/>
        <w:ind w:left="0"/>
      </w:pPr>
    </w:p>
    <w:p>
      <w:pPr>
        <w:pStyle w:val="ListParagraph"/>
        <w:numPr>
          <w:ilvl w:val="1"/>
          <w:numId w:val="1"/>
        </w:numPr>
        <w:tabs>
          <w:tab w:pos="832" w:val="left" w:leader="none"/>
        </w:tabs>
        <w:spacing w:line="240" w:lineRule="auto" w:before="0" w:after="0"/>
        <w:ind w:left="831" w:right="224" w:hanging="360"/>
        <w:jc w:val="left"/>
        <w:rPr>
          <w:sz w:val="24"/>
        </w:rPr>
      </w:pPr>
      <w:r>
        <w:rPr>
          <w:sz w:val="24"/>
        </w:rPr>
        <w:t>During the term of this Statement of Work, HHSC will evaluate demand and utilization based upon occupancy within the county(ies) served. If HHSC determines that demand and utilization within the county(ies) served does not align with the total amount allocated to Grantee under this Statement of Work, HHSC will provide Grantee a 90 days’ notice</w:t>
      </w:r>
      <w:r>
        <w:rPr>
          <w:spacing w:val="-15"/>
          <w:sz w:val="24"/>
        </w:rPr>
        <w:t> </w:t>
      </w:r>
      <w:r>
        <w:rPr>
          <w:sz w:val="24"/>
        </w:rPr>
        <w:t>on its decision to reduce or increase funding to address statewide</w:t>
      </w:r>
      <w:r>
        <w:rPr>
          <w:spacing w:val="-4"/>
          <w:sz w:val="24"/>
        </w:rPr>
        <w:t> </w:t>
      </w:r>
      <w:r>
        <w:rPr>
          <w:sz w:val="24"/>
        </w:rPr>
        <w:t>need.</w:t>
      </w:r>
    </w:p>
    <w:p>
      <w:pPr>
        <w:pStyle w:val="BodyText"/>
        <w:spacing w:before="1"/>
        <w:ind w:left="0"/>
      </w:pPr>
    </w:p>
    <w:p>
      <w:pPr>
        <w:pStyle w:val="ListParagraph"/>
        <w:numPr>
          <w:ilvl w:val="0"/>
          <w:numId w:val="1"/>
        </w:numPr>
        <w:tabs>
          <w:tab w:pos="472" w:val="left" w:leader="none"/>
        </w:tabs>
        <w:spacing w:line="240" w:lineRule="auto" w:before="0" w:after="0"/>
        <w:ind w:left="471" w:right="0" w:hanging="361"/>
        <w:jc w:val="left"/>
        <w:rPr>
          <w:sz w:val="24"/>
        </w:rPr>
      </w:pPr>
      <w:r>
        <w:rPr>
          <w:sz w:val="24"/>
        </w:rPr>
        <w:t>CAPACITY AND PATIENTS</w:t>
      </w:r>
      <w:r>
        <w:rPr>
          <w:spacing w:val="-3"/>
          <w:sz w:val="24"/>
        </w:rPr>
        <w:t> </w:t>
      </w:r>
      <w:r>
        <w:rPr>
          <w:sz w:val="24"/>
        </w:rPr>
        <w:t>SERVED</w:t>
      </w:r>
    </w:p>
    <w:p>
      <w:pPr>
        <w:pStyle w:val="ListParagraph"/>
        <w:numPr>
          <w:ilvl w:val="1"/>
          <w:numId w:val="1"/>
        </w:numPr>
        <w:tabs>
          <w:tab w:pos="832" w:val="left" w:leader="none"/>
        </w:tabs>
        <w:spacing w:line="240" w:lineRule="auto" w:before="0" w:after="0"/>
        <w:ind w:left="831" w:right="137" w:hanging="360"/>
        <w:jc w:val="left"/>
        <w:rPr>
          <w:sz w:val="24"/>
        </w:rPr>
      </w:pPr>
      <w:r>
        <w:rPr>
          <w:sz w:val="24"/>
        </w:rPr>
        <w:t>Grantee shall use funding to purchase psychiatric inpatient services, as needed. Grantee is funded to purchase XXX bed days (equivalent to XXX beds per day) at a rate not to</w:t>
      </w:r>
      <w:r>
        <w:rPr>
          <w:spacing w:val="-11"/>
          <w:sz w:val="24"/>
        </w:rPr>
        <w:t> </w:t>
      </w:r>
      <w:r>
        <w:rPr>
          <w:sz w:val="24"/>
        </w:rPr>
        <w:t>exceed</w:t>
      </w:r>
    </w:p>
    <w:p>
      <w:pPr>
        <w:pStyle w:val="BodyText"/>
        <w:ind w:left="831" w:right="131"/>
      </w:pPr>
      <w:r>
        <w:rPr/>
        <w:t>$XXX per day. The figures included in the preceding sentence are based on rounded numbers.</w:t>
      </w:r>
    </w:p>
    <w:p>
      <w:pPr>
        <w:pStyle w:val="BodyText"/>
        <w:ind w:left="0"/>
      </w:pPr>
    </w:p>
    <w:p>
      <w:pPr>
        <w:pStyle w:val="ListParagraph"/>
        <w:numPr>
          <w:ilvl w:val="1"/>
          <w:numId w:val="1"/>
        </w:numPr>
        <w:tabs>
          <w:tab w:pos="832" w:val="left" w:leader="none"/>
        </w:tabs>
        <w:spacing w:line="240" w:lineRule="auto" w:before="0" w:after="0"/>
        <w:ind w:left="831" w:right="0" w:hanging="361"/>
        <w:jc w:val="left"/>
        <w:rPr>
          <w:sz w:val="24"/>
        </w:rPr>
      </w:pPr>
      <w:r>
        <w:rPr>
          <w:sz w:val="24"/>
        </w:rPr>
        <w:t>The primary local service area for patients served under this Statement of Work is:</w:t>
      </w:r>
      <w:r>
        <w:rPr>
          <w:spacing w:val="-11"/>
          <w:sz w:val="24"/>
        </w:rPr>
        <w:t> </w:t>
      </w:r>
      <w:r>
        <w:rPr>
          <w:sz w:val="24"/>
        </w:rPr>
        <w:t>XXXX</w:t>
      </w:r>
    </w:p>
    <w:p>
      <w:pPr>
        <w:pStyle w:val="BodyText"/>
        <w:ind w:left="0"/>
      </w:pPr>
    </w:p>
    <w:p>
      <w:pPr>
        <w:pStyle w:val="ListParagraph"/>
        <w:numPr>
          <w:ilvl w:val="1"/>
          <w:numId w:val="1"/>
        </w:numPr>
        <w:tabs>
          <w:tab w:pos="832" w:val="left" w:leader="none"/>
        </w:tabs>
        <w:spacing w:line="240" w:lineRule="auto" w:before="0" w:after="0"/>
        <w:ind w:left="831" w:right="124" w:hanging="360"/>
        <w:jc w:val="left"/>
        <w:rPr>
          <w:sz w:val="24"/>
        </w:rPr>
      </w:pPr>
      <w:r>
        <w:rPr>
          <w:sz w:val="24"/>
        </w:rPr>
        <w:t>Grantee shall work with HHSC on the capacity management program for State Mental Health Facilities (SMHF). As part of the capacity management program, HHSC may request access to beds purchased under this Statement of Work to assist with SMHF diversion activities. If capacity is available within the Hospital, then HHSC may attempt to divert admissions from SMHFs to the Hospital. Individuals diverted may be from outside of Grantee’s primary local service area. Grantee shall evaluate these individuals for admission and serve them with funds allocated as part of this Statement of</w:t>
      </w:r>
      <w:r>
        <w:rPr>
          <w:spacing w:val="-2"/>
          <w:sz w:val="24"/>
        </w:rPr>
        <w:t> </w:t>
      </w:r>
      <w:r>
        <w:rPr>
          <w:sz w:val="24"/>
        </w:rPr>
        <w:t>Work.</w:t>
      </w:r>
    </w:p>
    <w:p>
      <w:pPr>
        <w:pStyle w:val="BodyText"/>
        <w:ind w:left="0"/>
      </w:pPr>
    </w:p>
    <w:p>
      <w:pPr>
        <w:pStyle w:val="ListParagraph"/>
        <w:numPr>
          <w:ilvl w:val="1"/>
          <w:numId w:val="1"/>
        </w:numPr>
        <w:tabs>
          <w:tab w:pos="832" w:val="left" w:leader="none"/>
        </w:tabs>
        <w:spacing w:line="240" w:lineRule="auto" w:before="1" w:after="0"/>
        <w:ind w:left="831" w:right="216" w:hanging="360"/>
        <w:jc w:val="left"/>
        <w:rPr>
          <w:sz w:val="24"/>
        </w:rPr>
      </w:pPr>
      <w:r>
        <w:rPr>
          <w:sz w:val="24"/>
        </w:rPr>
        <w:t>Grantee shall also provide to HHSC a point(s) of contact who will be responsible for communication, correspondence, and reporting to HHSC during and after business hours about the activities described in this Statement of Work. Grantee shall respond to capacity management contacts initiated by HHSC within one</w:t>
      </w:r>
      <w:r>
        <w:rPr>
          <w:spacing w:val="-1"/>
          <w:sz w:val="24"/>
        </w:rPr>
        <w:t> </w:t>
      </w:r>
      <w:r>
        <w:rPr>
          <w:sz w:val="24"/>
        </w:rPr>
        <w:t>hour.</w:t>
      </w:r>
    </w:p>
    <w:p>
      <w:pPr>
        <w:pStyle w:val="BodyText"/>
        <w:ind w:left="0"/>
      </w:pPr>
    </w:p>
    <w:p>
      <w:pPr>
        <w:pStyle w:val="ListParagraph"/>
        <w:numPr>
          <w:ilvl w:val="1"/>
          <w:numId w:val="1"/>
        </w:numPr>
        <w:tabs>
          <w:tab w:pos="832" w:val="left" w:leader="none"/>
        </w:tabs>
        <w:spacing w:line="240" w:lineRule="auto" w:before="0" w:after="0"/>
        <w:ind w:left="831" w:right="864" w:hanging="360"/>
        <w:jc w:val="left"/>
        <w:rPr>
          <w:sz w:val="24"/>
        </w:rPr>
      </w:pPr>
      <w:r>
        <w:rPr>
          <w:sz w:val="24"/>
        </w:rPr>
        <w:t>Grantee shall require the Hospital to serve patients who present either voluntarily</w:t>
      </w:r>
      <w:r>
        <w:rPr>
          <w:spacing w:val="-15"/>
          <w:sz w:val="24"/>
        </w:rPr>
        <w:t> </w:t>
      </w:r>
      <w:r>
        <w:rPr>
          <w:sz w:val="24"/>
        </w:rPr>
        <w:t>or through the civil commitment</w:t>
      </w:r>
      <w:r>
        <w:rPr>
          <w:spacing w:val="-1"/>
          <w:sz w:val="24"/>
        </w:rPr>
        <w:t> </w:t>
      </w:r>
      <w:r>
        <w:rPr>
          <w:sz w:val="24"/>
        </w:rPr>
        <w:t>process.</w:t>
      </w:r>
    </w:p>
    <w:p>
      <w:pPr>
        <w:pStyle w:val="BodyText"/>
        <w:ind w:left="0"/>
      </w:pPr>
    </w:p>
    <w:p>
      <w:pPr>
        <w:pStyle w:val="ListParagraph"/>
        <w:numPr>
          <w:ilvl w:val="1"/>
          <w:numId w:val="1"/>
        </w:numPr>
        <w:tabs>
          <w:tab w:pos="832" w:val="left" w:leader="none"/>
        </w:tabs>
        <w:spacing w:line="240" w:lineRule="auto" w:before="0" w:after="0"/>
        <w:ind w:left="831" w:right="236" w:hanging="360"/>
        <w:jc w:val="left"/>
        <w:rPr>
          <w:sz w:val="24"/>
        </w:rPr>
      </w:pPr>
      <w:r>
        <w:rPr>
          <w:sz w:val="24"/>
        </w:rPr>
        <w:t>Grantee shall serve as the gatekeeper for patients served under this Statement of Work and shall establish a process for approving patient admissions to, and continued stay at, the Hospital. This process must incorporate provisions that allow the Hospital to conduct medical screening evaluations, make medical condition determinations, and admit individuals who either present voluntarily or through the civil commitment</w:t>
      </w:r>
      <w:r>
        <w:rPr>
          <w:spacing w:val="-8"/>
          <w:sz w:val="24"/>
        </w:rPr>
        <w:t> </w:t>
      </w:r>
      <w:r>
        <w:rPr>
          <w:sz w:val="24"/>
        </w:rPr>
        <w:t>process.</w:t>
      </w:r>
    </w:p>
    <w:p>
      <w:pPr>
        <w:pStyle w:val="BodyText"/>
        <w:ind w:left="0"/>
      </w:pPr>
    </w:p>
    <w:p>
      <w:pPr>
        <w:pStyle w:val="ListParagraph"/>
        <w:numPr>
          <w:ilvl w:val="1"/>
          <w:numId w:val="1"/>
        </w:numPr>
        <w:tabs>
          <w:tab w:pos="832" w:val="left" w:leader="none"/>
        </w:tabs>
        <w:spacing w:line="240" w:lineRule="auto" w:before="1" w:after="0"/>
        <w:ind w:left="831" w:right="522" w:hanging="360"/>
        <w:jc w:val="left"/>
        <w:rPr>
          <w:sz w:val="24"/>
        </w:rPr>
      </w:pPr>
      <w:r>
        <w:rPr>
          <w:sz w:val="24"/>
        </w:rPr>
        <w:t>A patient is not eligible for admission to the Hospital if the patient is determined to be incompetent to stand trial and committed to a mental health facility for competency restoration services pursuant to Texas Code of Criminal Procedure, Article</w:t>
      </w:r>
      <w:r>
        <w:rPr>
          <w:spacing w:val="-12"/>
          <w:sz w:val="24"/>
        </w:rPr>
        <w:t> </w:t>
      </w:r>
      <w:r>
        <w:rPr>
          <w:sz w:val="24"/>
        </w:rPr>
        <w:t>46B.073(d),</w:t>
      </w:r>
    </w:p>
    <w:p>
      <w:pPr>
        <w:spacing w:after="0" w:line="240" w:lineRule="auto"/>
        <w:jc w:val="left"/>
        <w:rPr>
          <w:sz w:val="24"/>
        </w:rPr>
        <w:sectPr>
          <w:pgSz w:w="12240" w:h="15840"/>
          <w:pgMar w:header="729" w:footer="1200" w:top="1460" w:bottom="1380" w:left="1240" w:right="1240"/>
        </w:sectPr>
      </w:pPr>
    </w:p>
    <w:p>
      <w:pPr>
        <w:pStyle w:val="BodyText"/>
        <w:spacing w:before="80"/>
        <w:ind w:left="831" w:right="131"/>
      </w:pPr>
      <w:r>
        <w:rPr/>
        <w:t>Article 46B.080, or Article 46B.102, or if pending charges make the patient eligible for maximum security admission pursuant to Texas Code of Criminal Procedure, Article 46B.073(c) or Article 46B.104.</w:t>
      </w:r>
    </w:p>
    <w:p>
      <w:pPr>
        <w:pStyle w:val="BodyText"/>
        <w:spacing w:before="11"/>
        <w:ind w:left="0"/>
        <w:rPr>
          <w:sz w:val="23"/>
        </w:rPr>
      </w:pPr>
    </w:p>
    <w:p>
      <w:pPr>
        <w:pStyle w:val="ListParagraph"/>
        <w:numPr>
          <w:ilvl w:val="0"/>
          <w:numId w:val="1"/>
        </w:numPr>
        <w:tabs>
          <w:tab w:pos="472" w:val="left" w:leader="none"/>
        </w:tabs>
        <w:spacing w:line="240" w:lineRule="auto" w:before="0" w:after="0"/>
        <w:ind w:left="471" w:right="0" w:hanging="361"/>
        <w:jc w:val="left"/>
        <w:rPr>
          <w:sz w:val="24"/>
        </w:rPr>
      </w:pPr>
      <w:r>
        <w:rPr>
          <w:sz w:val="24"/>
        </w:rPr>
        <w:t>COMPLIANCE WITH APPLICABLE LAW:</w:t>
      </w:r>
    </w:p>
    <w:p>
      <w:pPr>
        <w:pStyle w:val="BodyText"/>
        <w:ind w:left="471" w:right="131"/>
      </w:pPr>
      <w:r>
        <w:rPr/>
        <w:t>Grantee shall require the Hospital to comply with all applicable state and federal laws and regulations related to:</w:t>
      </w:r>
    </w:p>
    <w:p>
      <w:pPr>
        <w:pStyle w:val="BodyText"/>
        <w:ind w:left="0"/>
      </w:pPr>
    </w:p>
    <w:p>
      <w:pPr>
        <w:pStyle w:val="ListParagraph"/>
        <w:numPr>
          <w:ilvl w:val="1"/>
          <w:numId w:val="1"/>
        </w:numPr>
        <w:tabs>
          <w:tab w:pos="891" w:val="left" w:leader="none"/>
          <w:tab w:pos="892" w:val="left" w:leader="none"/>
        </w:tabs>
        <w:spacing w:line="240" w:lineRule="auto" w:before="0" w:after="0"/>
        <w:ind w:left="891" w:right="0" w:hanging="421"/>
        <w:jc w:val="left"/>
        <w:rPr>
          <w:sz w:val="24"/>
        </w:rPr>
      </w:pPr>
      <w:r>
        <w:rPr>
          <w:sz w:val="24"/>
        </w:rPr>
        <w:t>The provision of inpatient mental health services, including, but not limited</w:t>
      </w:r>
      <w:r>
        <w:rPr>
          <w:spacing w:val="-4"/>
          <w:sz w:val="24"/>
        </w:rPr>
        <w:t> </w:t>
      </w:r>
      <w:r>
        <w:rPr>
          <w:sz w:val="24"/>
        </w:rPr>
        <w:t>to:</w:t>
      </w:r>
    </w:p>
    <w:p>
      <w:pPr>
        <w:pStyle w:val="ListParagraph"/>
        <w:numPr>
          <w:ilvl w:val="2"/>
          <w:numId w:val="1"/>
        </w:numPr>
        <w:tabs>
          <w:tab w:pos="1192" w:val="left" w:leader="none"/>
        </w:tabs>
        <w:spacing w:line="240" w:lineRule="auto" w:before="0" w:after="0"/>
        <w:ind w:left="1191" w:right="0" w:hanging="361"/>
        <w:jc w:val="left"/>
        <w:rPr>
          <w:sz w:val="24"/>
        </w:rPr>
      </w:pPr>
      <w:r>
        <w:rPr>
          <w:sz w:val="24"/>
        </w:rPr>
        <w:t>Emergency Medical Treatment and Labor Act, 42 U.S.C.A. §</w:t>
      </w:r>
      <w:r>
        <w:rPr>
          <w:spacing w:val="-2"/>
          <w:sz w:val="24"/>
        </w:rPr>
        <w:t> </w:t>
      </w:r>
      <w:r>
        <w:rPr>
          <w:sz w:val="24"/>
        </w:rPr>
        <w:t>1395dd;</w:t>
      </w:r>
    </w:p>
    <w:p>
      <w:pPr>
        <w:pStyle w:val="ListParagraph"/>
        <w:numPr>
          <w:ilvl w:val="2"/>
          <w:numId w:val="1"/>
        </w:numPr>
        <w:tabs>
          <w:tab w:pos="1192" w:val="left" w:leader="none"/>
        </w:tabs>
        <w:spacing w:line="240" w:lineRule="auto" w:before="0" w:after="0"/>
        <w:ind w:left="1191" w:right="0" w:hanging="361"/>
        <w:jc w:val="left"/>
        <w:rPr>
          <w:sz w:val="24"/>
        </w:rPr>
      </w:pPr>
      <w:r>
        <w:rPr>
          <w:sz w:val="24"/>
        </w:rPr>
        <w:t>Texas Health and Safety Code Chapters 241, 571, 575, 576, and 577;</w:t>
      </w:r>
      <w:r>
        <w:rPr>
          <w:spacing w:val="-1"/>
          <w:sz w:val="24"/>
        </w:rPr>
        <w:t> </w:t>
      </w:r>
      <w:r>
        <w:rPr>
          <w:sz w:val="24"/>
        </w:rPr>
        <w:t>and</w:t>
      </w:r>
    </w:p>
    <w:p>
      <w:pPr>
        <w:pStyle w:val="ListParagraph"/>
        <w:numPr>
          <w:ilvl w:val="2"/>
          <w:numId w:val="1"/>
        </w:numPr>
        <w:tabs>
          <w:tab w:pos="1192" w:val="left" w:leader="none"/>
        </w:tabs>
        <w:spacing w:line="240" w:lineRule="auto" w:before="0" w:after="0"/>
        <w:ind w:left="1191" w:right="0" w:hanging="361"/>
        <w:jc w:val="left"/>
        <w:rPr>
          <w:sz w:val="24"/>
        </w:rPr>
      </w:pPr>
      <w:r>
        <w:rPr>
          <w:sz w:val="24"/>
        </w:rPr>
        <w:t>Title 25 Texas Administrative</w:t>
      </w:r>
      <w:r>
        <w:rPr>
          <w:spacing w:val="-3"/>
          <w:sz w:val="24"/>
        </w:rPr>
        <w:t> </w:t>
      </w:r>
      <w:r>
        <w:rPr>
          <w:sz w:val="24"/>
        </w:rPr>
        <w:t>Code:</w:t>
      </w:r>
    </w:p>
    <w:p>
      <w:pPr>
        <w:pStyle w:val="ListParagraph"/>
        <w:numPr>
          <w:ilvl w:val="3"/>
          <w:numId w:val="1"/>
        </w:numPr>
        <w:tabs>
          <w:tab w:pos="1552" w:val="left" w:leader="none"/>
        </w:tabs>
        <w:spacing w:line="240" w:lineRule="auto" w:before="1" w:after="0"/>
        <w:ind w:left="1551" w:right="0" w:hanging="361"/>
        <w:jc w:val="left"/>
        <w:rPr>
          <w:sz w:val="24"/>
        </w:rPr>
      </w:pPr>
      <w:r>
        <w:rPr>
          <w:sz w:val="24"/>
        </w:rPr>
        <w:t>Chapter 133 (Hospital</w:t>
      </w:r>
      <w:r>
        <w:rPr>
          <w:spacing w:val="-3"/>
          <w:sz w:val="24"/>
        </w:rPr>
        <w:t> </w:t>
      </w:r>
      <w:r>
        <w:rPr>
          <w:sz w:val="24"/>
        </w:rPr>
        <w:t>Licensing)</w:t>
      </w:r>
    </w:p>
    <w:p>
      <w:pPr>
        <w:pStyle w:val="ListParagraph"/>
        <w:numPr>
          <w:ilvl w:val="3"/>
          <w:numId w:val="1"/>
        </w:numPr>
        <w:tabs>
          <w:tab w:pos="1552" w:val="left" w:leader="none"/>
        </w:tabs>
        <w:spacing w:line="240" w:lineRule="auto" w:before="0" w:after="0"/>
        <w:ind w:left="1551" w:right="0" w:hanging="361"/>
        <w:jc w:val="left"/>
        <w:rPr>
          <w:sz w:val="24"/>
        </w:rPr>
      </w:pPr>
      <w:r>
        <w:rPr>
          <w:sz w:val="24"/>
        </w:rPr>
        <w:t>Chapter 404, Subchapter E (Rights of Persons Receiving Mental Health</w:t>
      </w:r>
      <w:r>
        <w:rPr>
          <w:spacing w:val="-11"/>
          <w:sz w:val="24"/>
        </w:rPr>
        <w:t> </w:t>
      </w:r>
      <w:r>
        <w:rPr>
          <w:sz w:val="24"/>
        </w:rPr>
        <w:t>Services);</w:t>
      </w:r>
    </w:p>
    <w:p>
      <w:pPr>
        <w:pStyle w:val="ListParagraph"/>
        <w:numPr>
          <w:ilvl w:val="3"/>
          <w:numId w:val="1"/>
        </w:numPr>
        <w:tabs>
          <w:tab w:pos="1552" w:val="left" w:leader="none"/>
        </w:tabs>
        <w:spacing w:line="240" w:lineRule="auto" w:before="0" w:after="0"/>
        <w:ind w:left="1551" w:right="0" w:hanging="361"/>
        <w:jc w:val="left"/>
        <w:rPr>
          <w:sz w:val="24"/>
        </w:rPr>
      </w:pPr>
      <w:r>
        <w:rPr>
          <w:sz w:val="24"/>
        </w:rPr>
        <w:t>Chapter 405, Subchapter E (Electroconvulsive</w:t>
      </w:r>
      <w:r>
        <w:rPr>
          <w:spacing w:val="-3"/>
          <w:sz w:val="24"/>
        </w:rPr>
        <w:t> </w:t>
      </w:r>
      <w:r>
        <w:rPr>
          <w:sz w:val="24"/>
        </w:rPr>
        <w:t>Therapy);</w:t>
      </w:r>
    </w:p>
    <w:p>
      <w:pPr>
        <w:pStyle w:val="ListParagraph"/>
        <w:numPr>
          <w:ilvl w:val="3"/>
          <w:numId w:val="1"/>
        </w:numPr>
        <w:tabs>
          <w:tab w:pos="1552" w:val="left" w:leader="none"/>
        </w:tabs>
        <w:spacing w:line="240" w:lineRule="auto" w:before="0" w:after="0"/>
        <w:ind w:left="1551" w:right="320" w:hanging="360"/>
        <w:jc w:val="left"/>
        <w:rPr>
          <w:sz w:val="24"/>
        </w:rPr>
      </w:pPr>
      <w:r>
        <w:rPr>
          <w:sz w:val="24"/>
        </w:rPr>
        <w:t>Chapter 414, Subchapter I (Consent to Treatment with Psychoactive Medication – Mental Health Services);</w:t>
      </w:r>
      <w:r>
        <w:rPr>
          <w:spacing w:val="2"/>
          <w:sz w:val="24"/>
        </w:rPr>
        <w:t> </w:t>
      </w:r>
      <w:r>
        <w:rPr>
          <w:sz w:val="24"/>
        </w:rPr>
        <w:t>and</w:t>
      </w:r>
    </w:p>
    <w:p>
      <w:pPr>
        <w:pStyle w:val="ListParagraph"/>
        <w:numPr>
          <w:ilvl w:val="3"/>
          <w:numId w:val="1"/>
        </w:numPr>
        <w:tabs>
          <w:tab w:pos="1552" w:val="left" w:leader="none"/>
        </w:tabs>
        <w:spacing w:line="240" w:lineRule="auto" w:before="0" w:after="0"/>
        <w:ind w:left="1551" w:right="0" w:hanging="361"/>
        <w:jc w:val="left"/>
        <w:rPr>
          <w:sz w:val="24"/>
        </w:rPr>
      </w:pPr>
      <w:r>
        <w:rPr>
          <w:sz w:val="24"/>
        </w:rPr>
        <w:t>Chapter 415, Subchapter F (Interventions in Mental Health</w:t>
      </w:r>
      <w:r>
        <w:rPr>
          <w:spacing w:val="-8"/>
          <w:sz w:val="24"/>
        </w:rPr>
        <w:t> </w:t>
      </w:r>
      <w:r>
        <w:rPr>
          <w:sz w:val="24"/>
        </w:rPr>
        <w:t>Programs).</w:t>
      </w:r>
    </w:p>
    <w:p>
      <w:pPr>
        <w:pStyle w:val="ListParagraph"/>
        <w:numPr>
          <w:ilvl w:val="2"/>
          <w:numId w:val="1"/>
        </w:numPr>
        <w:tabs>
          <w:tab w:pos="1192" w:val="left" w:leader="none"/>
        </w:tabs>
        <w:spacing w:line="240" w:lineRule="auto" w:before="0" w:after="0"/>
        <w:ind w:left="1191" w:right="0" w:hanging="361"/>
        <w:jc w:val="left"/>
        <w:rPr>
          <w:sz w:val="24"/>
        </w:rPr>
      </w:pPr>
      <w:r>
        <w:rPr>
          <w:sz w:val="24"/>
        </w:rPr>
        <w:t>Title 26 Texas Administrative</w:t>
      </w:r>
      <w:r>
        <w:rPr>
          <w:spacing w:val="-3"/>
          <w:sz w:val="24"/>
        </w:rPr>
        <w:t> </w:t>
      </w:r>
      <w:r>
        <w:rPr>
          <w:sz w:val="24"/>
        </w:rPr>
        <w:t>Code:</w:t>
      </w:r>
    </w:p>
    <w:p>
      <w:pPr>
        <w:pStyle w:val="ListParagraph"/>
        <w:numPr>
          <w:ilvl w:val="3"/>
          <w:numId w:val="1"/>
        </w:numPr>
        <w:tabs>
          <w:tab w:pos="1552" w:val="left" w:leader="none"/>
        </w:tabs>
        <w:spacing w:line="240" w:lineRule="auto" w:before="0" w:after="0"/>
        <w:ind w:left="1551" w:right="0" w:hanging="361"/>
        <w:jc w:val="left"/>
        <w:rPr>
          <w:sz w:val="24"/>
        </w:rPr>
      </w:pPr>
      <w:r>
        <w:rPr>
          <w:sz w:val="24"/>
        </w:rPr>
        <w:t>Chapter 510 (Private Psychiatric Hospitals and Crisis Stabilization Units);</w:t>
      </w:r>
      <w:r>
        <w:rPr>
          <w:spacing w:val="-9"/>
          <w:sz w:val="24"/>
        </w:rPr>
        <w:t> </w:t>
      </w:r>
      <w:r>
        <w:rPr>
          <w:sz w:val="24"/>
        </w:rPr>
        <w:t>and</w:t>
      </w:r>
    </w:p>
    <w:p>
      <w:pPr>
        <w:pStyle w:val="ListParagraph"/>
        <w:numPr>
          <w:ilvl w:val="3"/>
          <w:numId w:val="1"/>
        </w:numPr>
        <w:tabs>
          <w:tab w:pos="1552" w:val="left" w:leader="none"/>
        </w:tabs>
        <w:spacing w:line="240" w:lineRule="auto" w:before="0" w:after="0"/>
        <w:ind w:left="1551" w:right="0" w:hanging="361"/>
        <w:jc w:val="left"/>
        <w:rPr>
          <w:sz w:val="24"/>
        </w:rPr>
      </w:pPr>
      <w:r>
        <w:rPr>
          <w:sz w:val="24"/>
        </w:rPr>
        <w:t>Chapter 568 (Standards of Care and Treatment in Psychiatric</w:t>
      </w:r>
      <w:r>
        <w:rPr>
          <w:spacing w:val="-10"/>
          <w:sz w:val="24"/>
        </w:rPr>
        <w:t> </w:t>
      </w:r>
      <w:r>
        <w:rPr>
          <w:sz w:val="24"/>
        </w:rPr>
        <w:t>Hospitals).</w:t>
      </w:r>
    </w:p>
    <w:p>
      <w:pPr>
        <w:pStyle w:val="BodyText"/>
        <w:ind w:left="0"/>
      </w:pPr>
    </w:p>
    <w:p>
      <w:pPr>
        <w:pStyle w:val="ListParagraph"/>
        <w:numPr>
          <w:ilvl w:val="1"/>
          <w:numId w:val="1"/>
        </w:numPr>
        <w:tabs>
          <w:tab w:pos="832" w:val="left" w:leader="none"/>
        </w:tabs>
        <w:spacing w:line="240" w:lineRule="auto" w:before="0" w:after="0"/>
        <w:ind w:left="831" w:right="572" w:hanging="360"/>
        <w:jc w:val="left"/>
        <w:rPr>
          <w:sz w:val="24"/>
        </w:rPr>
      </w:pPr>
      <w:r>
        <w:rPr>
          <w:sz w:val="24"/>
        </w:rPr>
        <w:t>Medications and medication-related services provided to patients served under this Statement of Work as specified in 26 TAC Chapter 306, Subchapter G (Use and Maintenance of Health and Human Services Commission Psychiatric Drug</w:t>
      </w:r>
      <w:r>
        <w:rPr>
          <w:spacing w:val="-10"/>
          <w:sz w:val="24"/>
        </w:rPr>
        <w:t> </w:t>
      </w:r>
      <w:r>
        <w:rPr>
          <w:sz w:val="24"/>
        </w:rPr>
        <w:t>Formulary)</w:t>
      </w:r>
    </w:p>
    <w:p>
      <w:pPr>
        <w:pStyle w:val="BodyText"/>
        <w:ind w:left="0"/>
      </w:pPr>
    </w:p>
    <w:p>
      <w:pPr>
        <w:pStyle w:val="ListParagraph"/>
        <w:numPr>
          <w:ilvl w:val="1"/>
          <w:numId w:val="1"/>
        </w:numPr>
        <w:tabs>
          <w:tab w:pos="832" w:val="left" w:leader="none"/>
        </w:tabs>
        <w:spacing w:line="240" w:lineRule="auto" w:before="1" w:after="0"/>
        <w:ind w:left="831" w:right="256" w:hanging="360"/>
        <w:jc w:val="left"/>
        <w:rPr>
          <w:sz w:val="24"/>
        </w:rPr>
      </w:pPr>
      <w:r>
        <w:rPr>
          <w:sz w:val="24"/>
        </w:rPr>
        <w:t>In addition to the reporting requirements outlined in 26 TAC Chapter 510 ( Private Psychiatric Hospitals and Crisis Stabilization Units), Grantee shall report the</w:t>
      </w:r>
      <w:r>
        <w:rPr>
          <w:spacing w:val="-12"/>
          <w:sz w:val="24"/>
        </w:rPr>
        <w:t> </w:t>
      </w:r>
      <w:r>
        <w:rPr>
          <w:sz w:val="24"/>
        </w:rPr>
        <w:t>investigation disposition of all reports of death, abuse, neglect, exploitation, or illegal, unethical or unprofessional conduct using Exhibit B (Report of Outcome of Investigation of Death, Abuse, Neglect, Exploitation, or Illegal, Unethical or Unprofessional Conduct Form), incorporated by reference and posted at:</w:t>
      </w:r>
      <w:r>
        <w:rPr>
          <w:color w:val="0000FF"/>
          <w:sz w:val="24"/>
        </w:rPr>
        <w:t> </w:t>
      </w:r>
      <w:hyperlink r:id="rId7">
        <w:r>
          <w:rPr>
            <w:color w:val="0000FF"/>
            <w:sz w:val="24"/>
            <w:u w:val="single" w:color="0000FF"/>
          </w:rPr>
          <w:t>https://www.hhs.texas.gov/doing-business-</w:t>
        </w:r>
      </w:hyperlink>
      <w:hyperlink r:id="rId7">
        <w:r>
          <w:rPr>
            <w:color w:val="0000FF"/>
            <w:sz w:val="24"/>
            <w:u w:val="single" w:color="0000FF"/>
          </w:rPr>
          <w:t> hhs/provider-portals/behavioral-health-services-providers/behavioral-health-provider-</w:t>
        </w:r>
      </w:hyperlink>
      <w:hyperlink r:id="rId7">
        <w:r>
          <w:rPr>
            <w:color w:val="0000FF"/>
            <w:sz w:val="24"/>
            <w:u w:val="single" w:color="0000FF"/>
          </w:rPr>
          <w:t> resources/community-mental-health-contracts</w:t>
        </w:r>
        <w:r>
          <w:rPr>
            <w:sz w:val="24"/>
          </w:rPr>
          <w:t>.</w:t>
        </w:r>
      </w:hyperlink>
    </w:p>
    <w:p>
      <w:pPr>
        <w:pStyle w:val="BodyText"/>
        <w:spacing w:before="2"/>
        <w:ind w:left="0"/>
        <w:rPr>
          <w:sz w:val="16"/>
        </w:rPr>
      </w:pPr>
    </w:p>
    <w:p>
      <w:pPr>
        <w:pStyle w:val="ListParagraph"/>
        <w:numPr>
          <w:ilvl w:val="0"/>
          <w:numId w:val="1"/>
        </w:numPr>
        <w:tabs>
          <w:tab w:pos="472" w:val="left" w:leader="none"/>
        </w:tabs>
        <w:spacing w:line="240" w:lineRule="auto" w:before="90" w:after="0"/>
        <w:ind w:left="471" w:right="0" w:hanging="361"/>
        <w:jc w:val="left"/>
        <w:rPr>
          <w:sz w:val="24"/>
        </w:rPr>
      </w:pPr>
      <w:r>
        <w:rPr>
          <w:sz w:val="24"/>
        </w:rPr>
        <w:t>OVERSIGHT</w:t>
      </w:r>
      <w:r>
        <w:rPr>
          <w:spacing w:val="-2"/>
          <w:sz w:val="24"/>
        </w:rPr>
        <w:t> </w:t>
      </w:r>
      <w:r>
        <w:rPr>
          <w:sz w:val="24"/>
        </w:rPr>
        <w:t>REQUIREMENTS:</w:t>
      </w:r>
    </w:p>
    <w:p>
      <w:pPr>
        <w:pStyle w:val="BodyText"/>
        <w:ind w:left="0"/>
      </w:pPr>
    </w:p>
    <w:p>
      <w:pPr>
        <w:pStyle w:val="BodyText"/>
        <w:ind w:left="471"/>
      </w:pPr>
      <w:r>
        <w:rPr/>
        <w:t>Grantee shall:</w:t>
      </w:r>
    </w:p>
    <w:p>
      <w:pPr>
        <w:pStyle w:val="ListParagraph"/>
        <w:numPr>
          <w:ilvl w:val="1"/>
          <w:numId w:val="1"/>
        </w:numPr>
        <w:tabs>
          <w:tab w:pos="832" w:val="left" w:leader="none"/>
        </w:tabs>
        <w:spacing w:line="240" w:lineRule="auto" w:before="0" w:after="0"/>
        <w:ind w:left="831" w:right="169" w:hanging="360"/>
        <w:jc w:val="left"/>
        <w:rPr>
          <w:sz w:val="24"/>
        </w:rPr>
      </w:pPr>
      <w:r>
        <w:rPr>
          <w:sz w:val="24"/>
        </w:rPr>
        <w:t>Develop written oversight policies and procedures, by which Grantee and the Hospital will manage the admission, service delivery, continuity of care and discharge requirements outlined in Section I.F of this Statement of Work, coordinate with other local mental health authorities (LMHAs) affected by this Statement of Work, and report to HHSC’s Contract Manager in accordance with the terms and conditions in Section I.E below; and</w:t>
      </w:r>
    </w:p>
    <w:p>
      <w:pPr>
        <w:pStyle w:val="BodyText"/>
        <w:ind w:left="0"/>
      </w:pPr>
    </w:p>
    <w:p>
      <w:pPr>
        <w:pStyle w:val="ListParagraph"/>
        <w:numPr>
          <w:ilvl w:val="1"/>
          <w:numId w:val="1"/>
        </w:numPr>
        <w:tabs>
          <w:tab w:pos="832" w:val="left" w:leader="none"/>
        </w:tabs>
        <w:spacing w:line="240" w:lineRule="auto" w:before="1" w:after="0"/>
        <w:ind w:left="831" w:right="118" w:hanging="360"/>
        <w:jc w:val="left"/>
        <w:rPr>
          <w:sz w:val="24"/>
        </w:rPr>
      </w:pPr>
      <w:r>
        <w:rPr>
          <w:sz w:val="24"/>
        </w:rPr>
        <w:t>Develop and enter into written agreements with other LMHAs affected by this Statement of Work, if applicable, that specify the processes by which patients are to be admitted,</w:t>
      </w:r>
      <w:r>
        <w:rPr>
          <w:spacing w:val="-10"/>
          <w:sz w:val="24"/>
        </w:rPr>
        <w:t> </w:t>
      </w:r>
      <w:r>
        <w:rPr>
          <w:sz w:val="24"/>
        </w:rPr>
        <w:t>served</w:t>
      </w:r>
    </w:p>
    <w:p>
      <w:pPr>
        <w:spacing w:after="0" w:line="240" w:lineRule="auto"/>
        <w:jc w:val="left"/>
        <w:rPr>
          <w:sz w:val="24"/>
        </w:rPr>
        <w:sectPr>
          <w:pgSz w:w="12240" w:h="15840"/>
          <w:pgMar w:header="729" w:footer="1200" w:top="1460" w:bottom="1380" w:left="1240" w:right="1240"/>
        </w:sectPr>
      </w:pPr>
    </w:p>
    <w:p>
      <w:pPr>
        <w:pStyle w:val="BodyText"/>
        <w:spacing w:before="80"/>
        <w:ind w:left="831" w:right="131"/>
      </w:pPr>
      <w:r>
        <w:rPr/>
        <w:t>and discharged, and how services are reported in accordance with the terms and conditions of this Statement of Work.</w:t>
      </w:r>
    </w:p>
    <w:p>
      <w:pPr>
        <w:pStyle w:val="BodyText"/>
        <w:spacing w:before="11"/>
        <w:ind w:left="0"/>
        <w:rPr>
          <w:sz w:val="23"/>
        </w:rPr>
      </w:pPr>
    </w:p>
    <w:p>
      <w:pPr>
        <w:pStyle w:val="ListParagraph"/>
        <w:numPr>
          <w:ilvl w:val="0"/>
          <w:numId w:val="1"/>
        </w:numPr>
        <w:tabs>
          <w:tab w:pos="472" w:val="left" w:leader="none"/>
        </w:tabs>
        <w:spacing w:line="240" w:lineRule="auto" w:before="0" w:after="0"/>
        <w:ind w:left="471" w:right="0" w:hanging="361"/>
        <w:jc w:val="left"/>
        <w:rPr>
          <w:sz w:val="24"/>
        </w:rPr>
      </w:pPr>
      <w:r>
        <w:rPr>
          <w:sz w:val="24"/>
        </w:rPr>
        <w:t>DATA COLLECTION AND</w:t>
      </w:r>
      <w:r>
        <w:rPr>
          <w:spacing w:val="-1"/>
          <w:sz w:val="24"/>
        </w:rPr>
        <w:t> </w:t>
      </w:r>
      <w:r>
        <w:rPr>
          <w:sz w:val="24"/>
        </w:rPr>
        <w:t>REPORTING</w:t>
      </w:r>
    </w:p>
    <w:p>
      <w:pPr>
        <w:pStyle w:val="BodyText"/>
        <w:ind w:left="0"/>
      </w:pPr>
    </w:p>
    <w:p>
      <w:pPr>
        <w:pStyle w:val="ListParagraph"/>
        <w:numPr>
          <w:ilvl w:val="1"/>
          <w:numId w:val="1"/>
        </w:numPr>
        <w:tabs>
          <w:tab w:pos="832" w:val="left" w:leader="none"/>
        </w:tabs>
        <w:spacing w:line="240" w:lineRule="auto" w:before="0" w:after="0"/>
        <w:ind w:left="831" w:right="244" w:hanging="360"/>
        <w:jc w:val="left"/>
        <w:rPr>
          <w:sz w:val="24"/>
        </w:rPr>
      </w:pPr>
      <w:r>
        <w:rPr>
          <w:sz w:val="24"/>
        </w:rPr>
        <w:t>Grantee shall develop and use a local reporting unit that will provide an assigned location for all clients served within the Hospital. This information shall also be entered into</w:t>
      </w:r>
      <w:r>
        <w:rPr>
          <w:spacing w:val="-14"/>
          <w:sz w:val="24"/>
        </w:rPr>
        <w:t> </w:t>
      </w:r>
      <w:r>
        <w:rPr>
          <w:sz w:val="24"/>
        </w:rPr>
        <w:t>Client Assignment and Registration (CARE)when reporting on beds utilized at the</w:t>
      </w:r>
      <w:r>
        <w:rPr>
          <w:spacing w:val="-4"/>
          <w:sz w:val="24"/>
        </w:rPr>
        <w:t> </w:t>
      </w:r>
      <w:r>
        <w:rPr>
          <w:sz w:val="24"/>
        </w:rPr>
        <w:t>Hospital.</w:t>
      </w:r>
    </w:p>
    <w:p>
      <w:pPr>
        <w:pStyle w:val="BodyText"/>
        <w:ind w:left="0"/>
      </w:pPr>
    </w:p>
    <w:p>
      <w:pPr>
        <w:pStyle w:val="ListParagraph"/>
        <w:numPr>
          <w:ilvl w:val="1"/>
          <w:numId w:val="1"/>
        </w:numPr>
        <w:tabs>
          <w:tab w:pos="832" w:val="left" w:leader="none"/>
        </w:tabs>
        <w:spacing w:line="240" w:lineRule="auto" w:before="0" w:after="0"/>
        <w:ind w:left="831" w:right="249" w:hanging="360"/>
        <w:jc w:val="left"/>
        <w:rPr>
          <w:sz w:val="24"/>
        </w:rPr>
      </w:pPr>
      <w:r>
        <w:rPr>
          <w:sz w:val="24"/>
        </w:rPr>
        <w:t>Grantee shall budget and report expenditure data on the CARE Report III, incorporated by reference and posted at:</w:t>
      </w:r>
      <w:r>
        <w:rPr>
          <w:color w:val="0000FF"/>
          <w:sz w:val="24"/>
        </w:rPr>
        <w:t> </w:t>
      </w:r>
      <w:hyperlink r:id="rId7">
        <w:r>
          <w:rPr>
            <w:color w:val="0000FF"/>
            <w:sz w:val="24"/>
            <w:u w:val="single" w:color="0000FF"/>
          </w:rPr>
          <w:t>https://www.hhs.texas.gov/doing-business-hhs/provider-</w:t>
        </w:r>
      </w:hyperlink>
      <w:hyperlink r:id="rId7">
        <w:r>
          <w:rPr>
            <w:color w:val="0000FF"/>
            <w:sz w:val="24"/>
            <w:u w:val="single" w:color="0000FF"/>
          </w:rPr>
          <w:t> portals/behavioral-health-services-providers/behavioral-health-provider-</w:t>
        </w:r>
      </w:hyperlink>
      <w:hyperlink r:id="rId7">
        <w:r>
          <w:rPr>
            <w:color w:val="0000FF"/>
            <w:sz w:val="24"/>
            <w:u w:val="single" w:color="0000FF"/>
          </w:rPr>
          <w:t> resources/community-mental-health-contracts,</w:t>
        </w:r>
      </w:hyperlink>
      <w:r>
        <w:rPr>
          <w:color w:val="0000FF"/>
          <w:sz w:val="24"/>
        </w:rPr>
        <w:t> </w:t>
      </w:r>
      <w:r>
        <w:rPr>
          <w:sz w:val="24"/>
        </w:rPr>
        <w:t>within the Community Hospital</w:t>
      </w:r>
      <w:r>
        <w:rPr>
          <w:spacing w:val="-8"/>
          <w:sz w:val="24"/>
        </w:rPr>
        <w:t> </w:t>
      </w:r>
      <w:r>
        <w:rPr>
          <w:sz w:val="24"/>
        </w:rPr>
        <w:t>strategy</w:t>
      </w:r>
    </w:p>
    <w:p>
      <w:pPr>
        <w:pStyle w:val="BodyText"/>
        <w:spacing w:before="1"/>
        <w:ind w:left="831"/>
      </w:pPr>
      <w:r>
        <w:rPr/>
        <w:t>C.2.1.1 using line 764 - Project Private Beds.</w:t>
      </w:r>
    </w:p>
    <w:p>
      <w:pPr>
        <w:pStyle w:val="BodyText"/>
        <w:ind w:left="0"/>
      </w:pPr>
    </w:p>
    <w:p>
      <w:pPr>
        <w:pStyle w:val="ListParagraph"/>
        <w:numPr>
          <w:ilvl w:val="1"/>
          <w:numId w:val="1"/>
        </w:numPr>
        <w:tabs>
          <w:tab w:pos="832" w:val="left" w:leader="none"/>
        </w:tabs>
        <w:spacing w:line="240" w:lineRule="auto" w:before="0" w:after="0"/>
        <w:ind w:left="831" w:right="326" w:hanging="360"/>
        <w:jc w:val="left"/>
        <w:rPr>
          <w:sz w:val="24"/>
        </w:rPr>
      </w:pPr>
      <w:r>
        <w:rPr>
          <w:sz w:val="24"/>
        </w:rPr>
        <w:t>Grantee shall ensure that patient registration, diagnostics, admission and discharge data</w:t>
      </w:r>
      <w:r>
        <w:rPr>
          <w:spacing w:val="-16"/>
          <w:sz w:val="24"/>
        </w:rPr>
        <w:t> </w:t>
      </w:r>
      <w:r>
        <w:rPr>
          <w:sz w:val="24"/>
        </w:rPr>
        <w:t>is reported by using the CARE screens and action codes listed</w:t>
      </w:r>
      <w:r>
        <w:rPr>
          <w:spacing w:val="-2"/>
          <w:sz w:val="24"/>
        </w:rPr>
        <w:t> </w:t>
      </w:r>
      <w:r>
        <w:rPr>
          <w:sz w:val="24"/>
        </w:rPr>
        <w:t>below:</w:t>
      </w:r>
    </w:p>
    <w:p>
      <w:pPr>
        <w:pStyle w:val="ListParagraph"/>
        <w:numPr>
          <w:ilvl w:val="2"/>
          <w:numId w:val="1"/>
        </w:numPr>
        <w:tabs>
          <w:tab w:pos="1192" w:val="left" w:leader="none"/>
        </w:tabs>
        <w:spacing w:line="240" w:lineRule="auto" w:before="0" w:after="0"/>
        <w:ind w:left="1191" w:right="0" w:hanging="361"/>
        <w:jc w:val="left"/>
        <w:rPr>
          <w:sz w:val="24"/>
        </w:rPr>
      </w:pPr>
      <w:r>
        <w:rPr>
          <w:sz w:val="24"/>
        </w:rPr>
        <w:t>Screen: Campus-Based Assignments (Add/Change/Delete), Action Code: 305;</w:t>
      </w:r>
    </w:p>
    <w:p>
      <w:pPr>
        <w:pStyle w:val="ListParagraph"/>
        <w:numPr>
          <w:ilvl w:val="2"/>
          <w:numId w:val="1"/>
        </w:numPr>
        <w:tabs>
          <w:tab w:pos="1192" w:val="left" w:leader="none"/>
        </w:tabs>
        <w:spacing w:line="240" w:lineRule="auto" w:before="0" w:after="0"/>
        <w:ind w:left="1191" w:right="133" w:hanging="360"/>
        <w:jc w:val="left"/>
        <w:rPr>
          <w:sz w:val="24"/>
        </w:rPr>
      </w:pPr>
      <w:r>
        <w:rPr>
          <w:sz w:val="24"/>
        </w:rPr>
        <w:t>Screen: Campus-Based Discharge/Community Placement (Add/Change/Delete),</w:t>
      </w:r>
      <w:r>
        <w:rPr>
          <w:spacing w:val="-16"/>
          <w:sz w:val="24"/>
        </w:rPr>
        <w:t> </w:t>
      </w:r>
      <w:r>
        <w:rPr>
          <w:sz w:val="24"/>
        </w:rPr>
        <w:t>Action Code: 310;</w:t>
      </w:r>
    </w:p>
    <w:p>
      <w:pPr>
        <w:pStyle w:val="ListParagraph"/>
        <w:numPr>
          <w:ilvl w:val="2"/>
          <w:numId w:val="1"/>
        </w:numPr>
        <w:tabs>
          <w:tab w:pos="1192" w:val="left" w:leader="none"/>
        </w:tabs>
        <w:spacing w:line="240" w:lineRule="auto" w:before="0" w:after="0"/>
        <w:ind w:left="1191" w:right="0" w:hanging="361"/>
        <w:jc w:val="left"/>
        <w:rPr>
          <w:sz w:val="24"/>
        </w:rPr>
      </w:pPr>
      <w:r>
        <w:rPr>
          <w:sz w:val="24"/>
        </w:rPr>
        <w:t>Screen: Joint Community Support Plan (Add/Change/Delete), Action Code:</w:t>
      </w:r>
      <w:r>
        <w:rPr>
          <w:spacing w:val="-5"/>
          <w:sz w:val="24"/>
        </w:rPr>
        <w:t> </w:t>
      </w:r>
      <w:r>
        <w:rPr>
          <w:sz w:val="24"/>
        </w:rPr>
        <w:t>312;</w:t>
      </w:r>
    </w:p>
    <w:p>
      <w:pPr>
        <w:pStyle w:val="ListParagraph"/>
        <w:numPr>
          <w:ilvl w:val="2"/>
          <w:numId w:val="1"/>
        </w:numPr>
        <w:tabs>
          <w:tab w:pos="1192" w:val="left" w:leader="none"/>
        </w:tabs>
        <w:spacing w:line="240" w:lineRule="auto" w:before="0" w:after="0"/>
        <w:ind w:left="1191" w:right="0" w:hanging="361"/>
        <w:jc w:val="left"/>
        <w:rPr>
          <w:sz w:val="24"/>
        </w:rPr>
      </w:pPr>
      <w:r>
        <w:rPr>
          <w:sz w:val="24"/>
        </w:rPr>
        <w:t>Screen: Register Client, Action Code:</w:t>
      </w:r>
      <w:r>
        <w:rPr>
          <w:spacing w:val="1"/>
          <w:sz w:val="24"/>
        </w:rPr>
        <w:t> </w:t>
      </w:r>
      <w:r>
        <w:rPr>
          <w:sz w:val="24"/>
        </w:rPr>
        <w:t>325;</w:t>
      </w:r>
    </w:p>
    <w:p>
      <w:pPr>
        <w:pStyle w:val="ListParagraph"/>
        <w:numPr>
          <w:ilvl w:val="2"/>
          <w:numId w:val="1"/>
        </w:numPr>
        <w:tabs>
          <w:tab w:pos="1192" w:val="left" w:leader="none"/>
        </w:tabs>
        <w:spacing w:line="240" w:lineRule="auto" w:before="0" w:after="0"/>
        <w:ind w:left="1191" w:right="0" w:hanging="361"/>
        <w:jc w:val="left"/>
        <w:rPr>
          <w:sz w:val="24"/>
        </w:rPr>
      </w:pPr>
      <w:r>
        <w:rPr>
          <w:sz w:val="24"/>
        </w:rPr>
        <w:t>Screen: Diagnostics (Add/Change/Delete), Action Code: 330;</w:t>
      </w:r>
    </w:p>
    <w:p>
      <w:pPr>
        <w:pStyle w:val="ListParagraph"/>
        <w:numPr>
          <w:ilvl w:val="2"/>
          <w:numId w:val="1"/>
        </w:numPr>
        <w:tabs>
          <w:tab w:pos="1191" w:val="left" w:leader="none"/>
          <w:tab w:pos="1192" w:val="left" w:leader="none"/>
        </w:tabs>
        <w:spacing w:line="240" w:lineRule="auto" w:before="0" w:after="0"/>
        <w:ind w:left="1191" w:right="516" w:hanging="360"/>
        <w:jc w:val="left"/>
        <w:rPr>
          <w:sz w:val="24"/>
        </w:rPr>
      </w:pPr>
      <w:r>
        <w:rPr>
          <w:sz w:val="24"/>
        </w:rPr>
        <w:t>Screen: Voluntary Admission and Commitment (Add/Change/Delete), Action</w:t>
      </w:r>
      <w:r>
        <w:rPr>
          <w:spacing w:val="-11"/>
          <w:sz w:val="24"/>
        </w:rPr>
        <w:t> </w:t>
      </w:r>
      <w:r>
        <w:rPr>
          <w:sz w:val="24"/>
        </w:rPr>
        <w:t>Code 332;</w:t>
      </w:r>
    </w:p>
    <w:p>
      <w:pPr>
        <w:pStyle w:val="ListParagraph"/>
        <w:numPr>
          <w:ilvl w:val="2"/>
          <w:numId w:val="1"/>
        </w:numPr>
        <w:tabs>
          <w:tab w:pos="1192" w:val="left" w:leader="none"/>
        </w:tabs>
        <w:spacing w:line="240" w:lineRule="auto" w:before="1" w:after="0"/>
        <w:ind w:left="1191" w:right="508" w:hanging="360"/>
        <w:jc w:val="left"/>
        <w:rPr>
          <w:sz w:val="24"/>
        </w:rPr>
      </w:pPr>
      <w:r>
        <w:rPr>
          <w:sz w:val="24"/>
        </w:rPr>
        <w:t>Screen: Campus-Based Residential Ward/Dorm (Add/Change/Delete), Action Code 615; and</w:t>
      </w:r>
    </w:p>
    <w:p>
      <w:pPr>
        <w:pStyle w:val="ListParagraph"/>
        <w:numPr>
          <w:ilvl w:val="2"/>
          <w:numId w:val="1"/>
        </w:numPr>
        <w:tabs>
          <w:tab w:pos="1192" w:val="left" w:leader="none"/>
        </w:tabs>
        <w:spacing w:line="240" w:lineRule="auto" w:before="0" w:after="0"/>
        <w:ind w:left="1191" w:right="0" w:hanging="361"/>
        <w:jc w:val="left"/>
        <w:rPr>
          <w:sz w:val="24"/>
        </w:rPr>
      </w:pPr>
      <w:r>
        <w:rPr>
          <w:sz w:val="24"/>
        </w:rPr>
        <w:t>Screen: MH Bed Allocation Exception (Add/Change/Delete), Action Code</w:t>
      </w:r>
      <w:r>
        <w:rPr>
          <w:spacing w:val="-3"/>
          <w:sz w:val="24"/>
        </w:rPr>
        <w:t> </w:t>
      </w:r>
      <w:r>
        <w:rPr>
          <w:sz w:val="24"/>
        </w:rPr>
        <w:t>345.</w:t>
      </w:r>
    </w:p>
    <w:p>
      <w:pPr>
        <w:pStyle w:val="BodyText"/>
        <w:spacing w:before="11"/>
        <w:ind w:left="0"/>
        <w:rPr>
          <w:sz w:val="23"/>
        </w:rPr>
      </w:pPr>
    </w:p>
    <w:p>
      <w:pPr>
        <w:pStyle w:val="BodyText"/>
        <w:ind w:left="831" w:right="96"/>
      </w:pPr>
      <w:r>
        <w:rPr/>
        <w:t>For details related to the use of these screens and action codes, Grantee can refer to the CARE Reference Manual which can be found under the CARE (WebCARE) section on the portal at: </w:t>
      </w:r>
      <w:hyperlink r:id="rId8">
        <w:r>
          <w:rPr>
            <w:color w:val="0000FF"/>
            <w:u w:val="single" w:color="0000FF"/>
          </w:rPr>
          <w:t>https://hhsportal.hhs.state.tx.us/helpGuide/Content/16_CARE/CAREWebCARE%20Refere</w:t>
        </w:r>
      </w:hyperlink>
      <w:r>
        <w:rPr>
          <w:color w:val="0000FF"/>
        </w:rPr>
        <w:t> </w:t>
      </w:r>
      <w:hyperlink r:id="rId8">
        <w:r>
          <w:rPr>
            <w:color w:val="0000FF"/>
            <w:u w:val="single" w:color="0000FF"/>
          </w:rPr>
          <w:t>nce%20Manual.htm</w:t>
        </w:r>
      </w:hyperlink>
    </w:p>
    <w:p>
      <w:pPr>
        <w:pStyle w:val="BodyText"/>
        <w:spacing w:before="2"/>
        <w:ind w:left="0"/>
        <w:rPr>
          <w:sz w:val="16"/>
        </w:rPr>
      </w:pPr>
    </w:p>
    <w:p>
      <w:pPr>
        <w:pStyle w:val="ListParagraph"/>
        <w:numPr>
          <w:ilvl w:val="0"/>
          <w:numId w:val="1"/>
        </w:numPr>
        <w:tabs>
          <w:tab w:pos="472" w:val="left" w:leader="none"/>
        </w:tabs>
        <w:spacing w:line="240" w:lineRule="auto" w:before="90" w:after="0"/>
        <w:ind w:left="471" w:right="0" w:hanging="361"/>
        <w:jc w:val="left"/>
        <w:rPr>
          <w:sz w:val="24"/>
        </w:rPr>
      </w:pPr>
      <w:r>
        <w:rPr>
          <w:sz w:val="24"/>
        </w:rPr>
        <w:t>ADMISSION, CONTINUITY OF CARE, AND DISCHARGE</w:t>
      </w:r>
      <w:r>
        <w:rPr>
          <w:spacing w:val="-6"/>
          <w:sz w:val="24"/>
        </w:rPr>
        <w:t> </w:t>
      </w:r>
      <w:r>
        <w:rPr>
          <w:sz w:val="24"/>
        </w:rPr>
        <w:t>REQUIREMENTS</w:t>
      </w:r>
    </w:p>
    <w:p>
      <w:pPr>
        <w:pStyle w:val="BodyText"/>
        <w:spacing w:before="1"/>
        <w:ind w:left="0"/>
      </w:pPr>
    </w:p>
    <w:p>
      <w:pPr>
        <w:pStyle w:val="ListParagraph"/>
        <w:numPr>
          <w:ilvl w:val="1"/>
          <w:numId w:val="1"/>
        </w:numPr>
        <w:tabs>
          <w:tab w:pos="832" w:val="left" w:leader="none"/>
        </w:tabs>
        <w:spacing w:line="240" w:lineRule="auto" w:before="0" w:after="0"/>
        <w:ind w:left="831" w:right="192" w:hanging="360"/>
        <w:jc w:val="left"/>
        <w:rPr>
          <w:sz w:val="24"/>
        </w:rPr>
      </w:pPr>
      <w:r>
        <w:rPr>
          <w:sz w:val="24"/>
        </w:rPr>
        <w:t>Grantee shall ensure that the Hospital provides a full array of services that comply with</w:t>
      </w:r>
      <w:r>
        <w:rPr>
          <w:spacing w:val="-16"/>
          <w:sz w:val="24"/>
        </w:rPr>
        <w:t> </w:t>
      </w:r>
      <w:r>
        <w:rPr>
          <w:sz w:val="24"/>
        </w:rPr>
        <w:t>the following principles for</w:t>
      </w:r>
      <w:r>
        <w:rPr>
          <w:spacing w:val="-3"/>
          <w:sz w:val="24"/>
        </w:rPr>
        <w:t> </w:t>
      </w:r>
      <w:r>
        <w:rPr>
          <w:sz w:val="24"/>
        </w:rPr>
        <w:t>treatment:</w:t>
      </w:r>
    </w:p>
    <w:p>
      <w:pPr>
        <w:pStyle w:val="ListParagraph"/>
        <w:numPr>
          <w:ilvl w:val="2"/>
          <w:numId w:val="1"/>
        </w:numPr>
        <w:tabs>
          <w:tab w:pos="1192" w:val="left" w:leader="none"/>
        </w:tabs>
        <w:spacing w:line="240" w:lineRule="auto" w:before="0" w:after="0"/>
        <w:ind w:left="1191" w:right="317" w:hanging="360"/>
        <w:jc w:val="left"/>
        <w:rPr>
          <w:sz w:val="24"/>
        </w:rPr>
      </w:pPr>
      <w:r>
        <w:rPr>
          <w:sz w:val="24"/>
        </w:rPr>
        <w:t>Follow the steps as outlined in Exhibit E (Psychiatric Emergency Flow Chart), incorporated by reference and posted at:</w:t>
      </w:r>
      <w:r>
        <w:rPr>
          <w:color w:val="0000FF"/>
          <w:sz w:val="24"/>
        </w:rPr>
        <w:t> </w:t>
      </w:r>
      <w:hyperlink r:id="rId7">
        <w:r>
          <w:rPr>
            <w:color w:val="0000FF"/>
            <w:sz w:val="24"/>
            <w:u w:val="single" w:color="0000FF"/>
          </w:rPr>
          <w:t>https://www.hhs.texas.gov/doing-business-</w:t>
        </w:r>
      </w:hyperlink>
      <w:hyperlink r:id="rId7">
        <w:r>
          <w:rPr>
            <w:color w:val="0000FF"/>
            <w:sz w:val="24"/>
            <w:u w:val="single" w:color="0000FF"/>
          </w:rPr>
          <w:t> </w:t>
        </w:r>
        <w:r>
          <w:rPr>
            <w:color w:val="0000FF"/>
            <w:spacing w:val="-1"/>
            <w:sz w:val="24"/>
            <w:u w:val="single" w:color="0000FF"/>
          </w:rPr>
          <w:t>hhs/provider-portals/behavioral-health-services-providers/behavioral-health-provider-</w:t>
        </w:r>
      </w:hyperlink>
      <w:hyperlink r:id="rId7">
        <w:r>
          <w:rPr>
            <w:color w:val="0000FF"/>
            <w:spacing w:val="-1"/>
            <w:sz w:val="24"/>
            <w:u w:val="single" w:color="0000FF"/>
          </w:rPr>
          <w:t> </w:t>
        </w:r>
        <w:r>
          <w:rPr>
            <w:color w:val="0000FF"/>
            <w:sz w:val="24"/>
            <w:u w:val="single" w:color="0000FF"/>
          </w:rPr>
          <w:t>resources/community-mental-health-contracts.</w:t>
        </w:r>
      </w:hyperlink>
    </w:p>
    <w:p>
      <w:pPr>
        <w:pStyle w:val="ListParagraph"/>
        <w:numPr>
          <w:ilvl w:val="2"/>
          <w:numId w:val="1"/>
        </w:numPr>
        <w:tabs>
          <w:tab w:pos="1192" w:val="left" w:leader="none"/>
        </w:tabs>
        <w:spacing w:line="240" w:lineRule="auto" w:before="0" w:after="0"/>
        <w:ind w:left="1191" w:right="0" w:hanging="361"/>
        <w:jc w:val="left"/>
        <w:rPr>
          <w:sz w:val="24"/>
        </w:rPr>
      </w:pPr>
      <w:r>
        <w:rPr>
          <w:sz w:val="24"/>
        </w:rPr>
        <w:t>Apply the Appropriate-Use and Medical Clearance criteria outlined</w:t>
      </w:r>
      <w:r>
        <w:rPr>
          <w:spacing w:val="-6"/>
          <w:sz w:val="24"/>
        </w:rPr>
        <w:t> </w:t>
      </w:r>
      <w:r>
        <w:rPr>
          <w:sz w:val="24"/>
        </w:rPr>
        <w:t>below:</w:t>
      </w:r>
    </w:p>
    <w:p>
      <w:pPr>
        <w:spacing w:after="0" w:line="240" w:lineRule="auto"/>
        <w:jc w:val="left"/>
        <w:rPr>
          <w:sz w:val="24"/>
        </w:rPr>
        <w:sectPr>
          <w:pgSz w:w="12240" w:h="15840"/>
          <w:pgMar w:header="729" w:footer="1200" w:top="1460" w:bottom="1380" w:left="1240" w:right="1240"/>
        </w:sectPr>
      </w:pPr>
    </w:p>
    <w:p>
      <w:pPr>
        <w:pStyle w:val="ListParagraph"/>
        <w:numPr>
          <w:ilvl w:val="3"/>
          <w:numId w:val="1"/>
        </w:numPr>
        <w:tabs>
          <w:tab w:pos="1552" w:val="left" w:leader="none"/>
        </w:tabs>
        <w:spacing w:line="240" w:lineRule="auto" w:before="80" w:after="0"/>
        <w:ind w:left="1551" w:right="197" w:hanging="360"/>
        <w:jc w:val="left"/>
        <w:rPr>
          <w:sz w:val="24"/>
        </w:rPr>
      </w:pPr>
      <w:r>
        <w:rPr>
          <w:sz w:val="24"/>
        </w:rPr>
        <w:t>Individuals under consideration for referral to the Hospital must meet the criteria</w:t>
      </w:r>
      <w:r>
        <w:rPr>
          <w:spacing w:val="-13"/>
          <w:sz w:val="24"/>
        </w:rPr>
        <w:t> </w:t>
      </w:r>
      <w:r>
        <w:rPr>
          <w:sz w:val="24"/>
        </w:rPr>
        <w:t>in the Texas Health and Safety Code Chapters 571-576, as applicable to voluntary admission or the civil commitment</w:t>
      </w:r>
      <w:r>
        <w:rPr>
          <w:spacing w:val="-2"/>
          <w:sz w:val="24"/>
        </w:rPr>
        <w:t> </w:t>
      </w:r>
      <w:r>
        <w:rPr>
          <w:sz w:val="24"/>
        </w:rPr>
        <w:t>process;</w:t>
      </w:r>
    </w:p>
    <w:p>
      <w:pPr>
        <w:pStyle w:val="ListParagraph"/>
        <w:numPr>
          <w:ilvl w:val="3"/>
          <w:numId w:val="1"/>
        </w:numPr>
        <w:tabs>
          <w:tab w:pos="1552" w:val="left" w:leader="none"/>
        </w:tabs>
        <w:spacing w:line="240" w:lineRule="auto" w:before="0" w:after="0"/>
        <w:ind w:left="1551" w:right="335" w:hanging="360"/>
        <w:jc w:val="left"/>
        <w:rPr>
          <w:sz w:val="24"/>
        </w:rPr>
      </w:pPr>
      <w:r>
        <w:rPr>
          <w:sz w:val="24"/>
        </w:rPr>
        <w:t>Acute and Chronic Medical Condition Criteria: The presence of any of the following represent acute or chronic medical conditions that the Hospital does not have the capability to treat and so, in accordance with the Emergency Medical Treatment &amp; Labor Act (EMTALA) and state law, the Hospital will provide evaluation and treatment within its capability to stabilize the person and will arrange for the person to be transferred to a hospital that has the capability to treat the</w:t>
      </w:r>
      <w:r>
        <w:rPr>
          <w:spacing w:val="-1"/>
          <w:sz w:val="24"/>
        </w:rPr>
        <w:t> </w:t>
      </w:r>
      <w:r>
        <w:rPr>
          <w:sz w:val="24"/>
        </w:rPr>
        <w:t>condition:</w:t>
      </w:r>
    </w:p>
    <w:p>
      <w:pPr>
        <w:pStyle w:val="ListParagraph"/>
        <w:numPr>
          <w:ilvl w:val="4"/>
          <w:numId w:val="1"/>
        </w:numPr>
        <w:tabs>
          <w:tab w:pos="1912" w:val="left" w:leader="none"/>
        </w:tabs>
        <w:spacing w:line="240" w:lineRule="auto" w:before="0" w:after="0"/>
        <w:ind w:left="1911" w:right="0" w:hanging="361"/>
        <w:jc w:val="left"/>
        <w:rPr>
          <w:sz w:val="24"/>
        </w:rPr>
      </w:pPr>
      <w:r>
        <w:rPr>
          <w:sz w:val="24"/>
        </w:rPr>
        <w:t>Medical Emergency Indicators,</w:t>
      </w:r>
      <w:r>
        <w:rPr>
          <w:spacing w:val="1"/>
          <w:sz w:val="24"/>
        </w:rPr>
        <w:t> </w:t>
      </w:r>
      <w:r>
        <w:rPr>
          <w:sz w:val="24"/>
        </w:rPr>
        <w:t>including:</w:t>
      </w:r>
    </w:p>
    <w:p>
      <w:pPr>
        <w:pStyle w:val="ListParagraph"/>
        <w:numPr>
          <w:ilvl w:val="5"/>
          <w:numId w:val="1"/>
        </w:numPr>
        <w:tabs>
          <w:tab w:pos="2272" w:val="left" w:leader="none"/>
          <w:tab w:pos="2273" w:val="left" w:leader="none"/>
        </w:tabs>
        <w:spacing w:line="240" w:lineRule="auto" w:before="0" w:after="0"/>
        <w:ind w:left="2272" w:right="0" w:hanging="489"/>
        <w:jc w:val="left"/>
        <w:rPr>
          <w:sz w:val="24"/>
        </w:rPr>
      </w:pPr>
      <w:r>
        <w:rPr>
          <w:sz w:val="24"/>
        </w:rPr>
        <w:t>Overdose;</w:t>
      </w:r>
    </w:p>
    <w:p>
      <w:pPr>
        <w:pStyle w:val="ListParagraph"/>
        <w:numPr>
          <w:ilvl w:val="5"/>
          <w:numId w:val="1"/>
        </w:numPr>
        <w:tabs>
          <w:tab w:pos="2272" w:val="left" w:leader="none"/>
          <w:tab w:pos="2273" w:val="left" w:leader="none"/>
        </w:tabs>
        <w:spacing w:line="240" w:lineRule="auto" w:before="0" w:after="0"/>
        <w:ind w:left="2272" w:right="0" w:hanging="556"/>
        <w:jc w:val="left"/>
        <w:rPr>
          <w:sz w:val="24"/>
        </w:rPr>
      </w:pPr>
      <w:r>
        <w:rPr>
          <w:sz w:val="24"/>
        </w:rPr>
        <w:t>Chest pain;</w:t>
      </w:r>
    </w:p>
    <w:p>
      <w:pPr>
        <w:pStyle w:val="ListParagraph"/>
        <w:numPr>
          <w:ilvl w:val="5"/>
          <w:numId w:val="1"/>
        </w:numPr>
        <w:tabs>
          <w:tab w:pos="2272" w:val="left" w:leader="none"/>
          <w:tab w:pos="2273" w:val="left" w:leader="none"/>
        </w:tabs>
        <w:spacing w:line="240" w:lineRule="auto" w:before="0" w:after="0"/>
        <w:ind w:left="2272" w:right="0" w:hanging="621"/>
        <w:jc w:val="left"/>
        <w:rPr>
          <w:sz w:val="24"/>
        </w:rPr>
      </w:pPr>
      <w:r>
        <w:rPr>
          <w:sz w:val="24"/>
        </w:rPr>
        <w:t>Fluctuating</w:t>
      </w:r>
      <w:r>
        <w:rPr>
          <w:spacing w:val="-1"/>
          <w:sz w:val="24"/>
        </w:rPr>
        <w:t> </w:t>
      </w:r>
      <w:r>
        <w:rPr>
          <w:sz w:val="24"/>
        </w:rPr>
        <w:t>consciousness;</w:t>
      </w:r>
    </w:p>
    <w:p>
      <w:pPr>
        <w:pStyle w:val="ListParagraph"/>
        <w:numPr>
          <w:ilvl w:val="5"/>
          <w:numId w:val="1"/>
        </w:numPr>
        <w:tabs>
          <w:tab w:pos="2272" w:val="left" w:leader="none"/>
          <w:tab w:pos="2273" w:val="left" w:leader="none"/>
        </w:tabs>
        <w:spacing w:line="240" w:lineRule="auto" w:before="0" w:after="0"/>
        <w:ind w:left="2272" w:right="0" w:hanging="609"/>
        <w:jc w:val="left"/>
        <w:rPr>
          <w:sz w:val="24"/>
        </w:rPr>
      </w:pPr>
      <w:r>
        <w:rPr>
          <w:sz w:val="24"/>
        </w:rPr>
        <w:t>Stab wound, bleeding, or serious injury;</w:t>
      </w:r>
    </w:p>
    <w:p>
      <w:pPr>
        <w:pStyle w:val="ListParagraph"/>
        <w:numPr>
          <w:ilvl w:val="5"/>
          <w:numId w:val="1"/>
        </w:numPr>
        <w:tabs>
          <w:tab w:pos="2272" w:val="left" w:leader="none"/>
          <w:tab w:pos="2273" w:val="left" w:leader="none"/>
        </w:tabs>
        <w:spacing w:line="240" w:lineRule="auto" w:before="0" w:after="0"/>
        <w:ind w:left="2272" w:right="0" w:hanging="542"/>
        <w:jc w:val="left"/>
        <w:rPr>
          <w:sz w:val="24"/>
        </w:rPr>
      </w:pPr>
      <w:r>
        <w:rPr>
          <w:sz w:val="24"/>
        </w:rPr>
        <w:t>Seizure</w:t>
      </w:r>
      <w:r>
        <w:rPr>
          <w:spacing w:val="-2"/>
          <w:sz w:val="24"/>
        </w:rPr>
        <w:t> </w:t>
      </w:r>
      <w:r>
        <w:rPr>
          <w:sz w:val="24"/>
        </w:rPr>
        <w:t>activity;</w:t>
      </w:r>
    </w:p>
    <w:p>
      <w:pPr>
        <w:pStyle w:val="ListParagraph"/>
        <w:numPr>
          <w:ilvl w:val="5"/>
          <w:numId w:val="1"/>
        </w:numPr>
        <w:tabs>
          <w:tab w:pos="2272" w:val="left" w:leader="none"/>
          <w:tab w:pos="2273" w:val="left" w:leader="none"/>
        </w:tabs>
        <w:spacing w:line="240" w:lineRule="auto" w:before="0" w:after="0"/>
        <w:ind w:left="2272" w:right="0" w:hanging="609"/>
        <w:jc w:val="left"/>
        <w:rPr>
          <w:sz w:val="24"/>
        </w:rPr>
      </w:pPr>
      <w:r>
        <w:rPr>
          <w:sz w:val="24"/>
        </w:rPr>
        <w:t>Complications from</w:t>
      </w:r>
      <w:r>
        <w:rPr>
          <w:spacing w:val="-1"/>
          <w:sz w:val="24"/>
        </w:rPr>
        <w:t> </w:t>
      </w:r>
      <w:r>
        <w:rPr>
          <w:sz w:val="24"/>
        </w:rPr>
        <w:t>Diabetes;</w:t>
      </w:r>
    </w:p>
    <w:p>
      <w:pPr>
        <w:pStyle w:val="ListParagraph"/>
        <w:numPr>
          <w:ilvl w:val="5"/>
          <w:numId w:val="1"/>
        </w:numPr>
        <w:tabs>
          <w:tab w:pos="2272" w:val="left" w:leader="none"/>
          <w:tab w:pos="2273" w:val="left" w:leader="none"/>
        </w:tabs>
        <w:spacing w:line="240" w:lineRule="auto" w:before="1" w:after="0"/>
        <w:ind w:left="2272" w:right="0" w:hanging="676"/>
        <w:jc w:val="left"/>
        <w:rPr>
          <w:sz w:val="24"/>
        </w:rPr>
      </w:pPr>
      <w:r>
        <w:rPr>
          <w:sz w:val="24"/>
        </w:rPr>
        <w:t>Injured in assault or</w:t>
      </w:r>
      <w:r>
        <w:rPr>
          <w:spacing w:val="-1"/>
          <w:sz w:val="24"/>
        </w:rPr>
        <w:t> </w:t>
      </w:r>
      <w:r>
        <w:rPr>
          <w:sz w:val="24"/>
        </w:rPr>
        <w:t>flight;</w:t>
      </w:r>
    </w:p>
    <w:p>
      <w:pPr>
        <w:pStyle w:val="ListParagraph"/>
        <w:numPr>
          <w:ilvl w:val="5"/>
          <w:numId w:val="1"/>
        </w:numPr>
        <w:tabs>
          <w:tab w:pos="2272" w:val="left" w:leader="none"/>
          <w:tab w:pos="2273" w:val="left" w:leader="none"/>
        </w:tabs>
        <w:spacing w:line="240" w:lineRule="auto" w:before="0" w:after="0"/>
        <w:ind w:left="2272" w:right="0" w:hanging="741"/>
        <w:jc w:val="left"/>
        <w:rPr>
          <w:sz w:val="24"/>
        </w:rPr>
      </w:pPr>
      <w:r>
        <w:rPr>
          <w:sz w:val="24"/>
        </w:rPr>
        <w:t>Victim of a sexual assault;</w:t>
      </w:r>
      <w:r>
        <w:rPr>
          <w:spacing w:val="-3"/>
          <w:sz w:val="24"/>
        </w:rPr>
        <w:t> </w:t>
      </w:r>
      <w:r>
        <w:rPr>
          <w:sz w:val="24"/>
        </w:rPr>
        <w:t>or</w:t>
      </w:r>
    </w:p>
    <w:p>
      <w:pPr>
        <w:pStyle w:val="ListParagraph"/>
        <w:numPr>
          <w:ilvl w:val="5"/>
          <w:numId w:val="1"/>
        </w:numPr>
        <w:tabs>
          <w:tab w:pos="2272" w:val="left" w:leader="none"/>
          <w:tab w:pos="2273" w:val="left" w:leader="none"/>
        </w:tabs>
        <w:spacing w:line="240" w:lineRule="auto" w:before="0" w:after="0"/>
        <w:ind w:left="2272" w:right="0" w:hanging="609"/>
        <w:jc w:val="left"/>
        <w:rPr>
          <w:sz w:val="24"/>
        </w:rPr>
      </w:pPr>
      <w:r>
        <w:rPr>
          <w:sz w:val="24"/>
        </w:rPr>
        <w:t>Resident of a nursing home or assisted living</w:t>
      </w:r>
      <w:r>
        <w:rPr>
          <w:spacing w:val="-5"/>
          <w:sz w:val="24"/>
        </w:rPr>
        <w:t> </w:t>
      </w:r>
      <w:r>
        <w:rPr>
          <w:sz w:val="24"/>
        </w:rPr>
        <w:t>facility.</w:t>
      </w:r>
    </w:p>
    <w:p>
      <w:pPr>
        <w:pStyle w:val="ListParagraph"/>
        <w:numPr>
          <w:ilvl w:val="4"/>
          <w:numId w:val="1"/>
        </w:numPr>
        <w:tabs>
          <w:tab w:pos="1912" w:val="left" w:leader="none"/>
        </w:tabs>
        <w:spacing w:line="240" w:lineRule="auto" w:before="0" w:after="0"/>
        <w:ind w:left="1911" w:right="0" w:hanging="361"/>
        <w:jc w:val="left"/>
        <w:rPr>
          <w:sz w:val="24"/>
        </w:rPr>
      </w:pPr>
      <w:r>
        <w:rPr>
          <w:sz w:val="24"/>
        </w:rPr>
        <w:t>Acute Medical Conditions,</w:t>
      </w:r>
      <w:r>
        <w:rPr>
          <w:spacing w:val="-1"/>
          <w:sz w:val="24"/>
        </w:rPr>
        <w:t> </w:t>
      </w:r>
      <w:r>
        <w:rPr>
          <w:sz w:val="24"/>
        </w:rPr>
        <w:t>including:</w:t>
      </w:r>
    </w:p>
    <w:p>
      <w:pPr>
        <w:pStyle w:val="ListParagraph"/>
        <w:numPr>
          <w:ilvl w:val="5"/>
          <w:numId w:val="1"/>
        </w:numPr>
        <w:tabs>
          <w:tab w:pos="2272" w:val="left" w:leader="none"/>
          <w:tab w:pos="2273" w:val="left" w:leader="none"/>
        </w:tabs>
        <w:spacing w:line="240" w:lineRule="auto" w:before="0" w:after="0"/>
        <w:ind w:left="2272" w:right="0" w:hanging="489"/>
        <w:jc w:val="left"/>
        <w:rPr>
          <w:sz w:val="24"/>
        </w:rPr>
      </w:pPr>
      <w:r>
        <w:rPr>
          <w:sz w:val="24"/>
        </w:rPr>
        <w:t>Acute overdose resulting in any vital sign instability in the prior 24</w:t>
      </w:r>
      <w:r>
        <w:rPr>
          <w:spacing w:val="-5"/>
          <w:sz w:val="24"/>
        </w:rPr>
        <w:t> </w:t>
      </w:r>
      <w:r>
        <w:rPr>
          <w:sz w:val="24"/>
        </w:rPr>
        <w:t>hours;</w:t>
      </w:r>
    </w:p>
    <w:p>
      <w:pPr>
        <w:pStyle w:val="ListParagraph"/>
        <w:numPr>
          <w:ilvl w:val="5"/>
          <w:numId w:val="1"/>
        </w:numPr>
        <w:tabs>
          <w:tab w:pos="2272" w:val="left" w:leader="none"/>
          <w:tab w:pos="2273" w:val="left" w:leader="none"/>
        </w:tabs>
        <w:spacing w:line="240" w:lineRule="auto" w:before="0" w:after="0"/>
        <w:ind w:left="2272" w:right="0" w:hanging="556"/>
        <w:jc w:val="left"/>
        <w:rPr>
          <w:sz w:val="24"/>
        </w:rPr>
      </w:pPr>
      <w:r>
        <w:rPr>
          <w:sz w:val="24"/>
        </w:rPr>
        <w:t>Acute drug intoxication (blood alcohol level over</w:t>
      </w:r>
      <w:r>
        <w:rPr>
          <w:spacing w:val="-2"/>
          <w:sz w:val="24"/>
        </w:rPr>
        <w:t> </w:t>
      </w:r>
      <w:r>
        <w:rPr>
          <w:sz w:val="24"/>
        </w:rPr>
        <w:t>0.1);</w:t>
      </w:r>
    </w:p>
    <w:p>
      <w:pPr>
        <w:pStyle w:val="ListParagraph"/>
        <w:numPr>
          <w:ilvl w:val="5"/>
          <w:numId w:val="1"/>
        </w:numPr>
        <w:tabs>
          <w:tab w:pos="2272" w:val="left" w:leader="none"/>
          <w:tab w:pos="2273" w:val="left" w:leader="none"/>
        </w:tabs>
        <w:spacing w:line="240" w:lineRule="auto" w:before="0" w:after="0"/>
        <w:ind w:left="2272" w:right="0" w:hanging="621"/>
        <w:jc w:val="left"/>
        <w:rPr>
          <w:sz w:val="24"/>
        </w:rPr>
      </w:pPr>
      <w:r>
        <w:rPr>
          <w:sz w:val="24"/>
        </w:rPr>
        <w:t>Unconscious or fluctuating</w:t>
      </w:r>
      <w:r>
        <w:rPr>
          <w:spacing w:val="-1"/>
          <w:sz w:val="24"/>
        </w:rPr>
        <w:t> </w:t>
      </w:r>
      <w:r>
        <w:rPr>
          <w:sz w:val="24"/>
        </w:rPr>
        <w:t>consciousness;</w:t>
      </w:r>
    </w:p>
    <w:p>
      <w:pPr>
        <w:pStyle w:val="ListParagraph"/>
        <w:numPr>
          <w:ilvl w:val="5"/>
          <w:numId w:val="1"/>
        </w:numPr>
        <w:tabs>
          <w:tab w:pos="2272" w:val="left" w:leader="none"/>
          <w:tab w:pos="2273" w:val="left" w:leader="none"/>
        </w:tabs>
        <w:spacing w:line="240" w:lineRule="auto" w:before="0" w:after="0"/>
        <w:ind w:left="2272" w:right="0" w:hanging="609"/>
        <w:jc w:val="left"/>
        <w:rPr>
          <w:sz w:val="24"/>
        </w:rPr>
      </w:pPr>
      <w:r>
        <w:rPr>
          <w:sz w:val="24"/>
        </w:rPr>
        <w:t>Delirium, including substance induced</w:t>
      </w:r>
      <w:r>
        <w:rPr>
          <w:spacing w:val="-2"/>
          <w:sz w:val="24"/>
        </w:rPr>
        <w:t> </w:t>
      </w:r>
      <w:r>
        <w:rPr>
          <w:sz w:val="24"/>
        </w:rPr>
        <w:t>syndromes;</w:t>
      </w:r>
    </w:p>
    <w:p>
      <w:pPr>
        <w:pStyle w:val="ListParagraph"/>
        <w:numPr>
          <w:ilvl w:val="5"/>
          <w:numId w:val="1"/>
        </w:numPr>
        <w:tabs>
          <w:tab w:pos="2272" w:val="left" w:leader="none"/>
          <w:tab w:pos="2273" w:val="left" w:leader="none"/>
        </w:tabs>
        <w:spacing w:line="240" w:lineRule="auto" w:before="0" w:after="0"/>
        <w:ind w:left="2272" w:right="0" w:hanging="542"/>
        <w:jc w:val="left"/>
        <w:rPr>
          <w:sz w:val="24"/>
        </w:rPr>
      </w:pPr>
      <w:r>
        <w:rPr>
          <w:sz w:val="24"/>
        </w:rPr>
        <w:t>Uncontrolled seizure</w:t>
      </w:r>
      <w:r>
        <w:rPr>
          <w:spacing w:val="-2"/>
          <w:sz w:val="24"/>
        </w:rPr>
        <w:t> </w:t>
      </w:r>
      <w:r>
        <w:rPr>
          <w:sz w:val="24"/>
        </w:rPr>
        <w:t>activity;</w:t>
      </w:r>
    </w:p>
    <w:p>
      <w:pPr>
        <w:pStyle w:val="ListParagraph"/>
        <w:numPr>
          <w:ilvl w:val="5"/>
          <w:numId w:val="1"/>
        </w:numPr>
        <w:tabs>
          <w:tab w:pos="2272" w:val="left" w:leader="none"/>
          <w:tab w:pos="2273" w:val="left" w:leader="none"/>
        </w:tabs>
        <w:spacing w:line="240" w:lineRule="auto" w:before="0" w:after="0"/>
        <w:ind w:left="2272" w:right="185" w:hanging="608"/>
        <w:jc w:val="left"/>
        <w:rPr>
          <w:sz w:val="24"/>
        </w:rPr>
      </w:pPr>
      <w:r>
        <w:rPr>
          <w:sz w:val="24"/>
        </w:rPr>
        <w:t>Recent trauma that has not received medical evaluation, including fractures, lacerations, burns, head trauma, and</w:t>
      </w:r>
      <w:r>
        <w:rPr>
          <w:spacing w:val="-1"/>
          <w:sz w:val="24"/>
        </w:rPr>
        <w:t> </w:t>
      </w:r>
      <w:r>
        <w:rPr>
          <w:sz w:val="24"/>
        </w:rPr>
        <w:t>bleeding;</w:t>
      </w:r>
    </w:p>
    <w:p>
      <w:pPr>
        <w:pStyle w:val="ListParagraph"/>
        <w:numPr>
          <w:ilvl w:val="5"/>
          <w:numId w:val="1"/>
        </w:numPr>
        <w:tabs>
          <w:tab w:pos="2272" w:val="left" w:leader="none"/>
          <w:tab w:pos="2273" w:val="left" w:leader="none"/>
        </w:tabs>
        <w:spacing w:line="240" w:lineRule="auto" w:before="0" w:after="0"/>
        <w:ind w:left="2272" w:right="0" w:hanging="676"/>
        <w:jc w:val="left"/>
        <w:rPr>
          <w:sz w:val="24"/>
        </w:rPr>
      </w:pPr>
      <w:r>
        <w:rPr>
          <w:sz w:val="24"/>
        </w:rPr>
        <w:t>Recent assault or fight that has not received medical</w:t>
      </w:r>
      <w:r>
        <w:rPr>
          <w:spacing w:val="-11"/>
          <w:sz w:val="24"/>
        </w:rPr>
        <w:t> </w:t>
      </w:r>
      <w:r>
        <w:rPr>
          <w:sz w:val="24"/>
        </w:rPr>
        <w:t>evaluation;</w:t>
      </w:r>
    </w:p>
    <w:p>
      <w:pPr>
        <w:pStyle w:val="ListParagraph"/>
        <w:numPr>
          <w:ilvl w:val="5"/>
          <w:numId w:val="1"/>
        </w:numPr>
        <w:tabs>
          <w:tab w:pos="2272" w:val="left" w:leader="none"/>
          <w:tab w:pos="2273" w:val="left" w:leader="none"/>
        </w:tabs>
        <w:spacing w:line="240" w:lineRule="auto" w:before="0" w:after="0"/>
        <w:ind w:left="2272" w:right="0" w:hanging="741"/>
        <w:jc w:val="left"/>
        <w:rPr>
          <w:sz w:val="24"/>
        </w:rPr>
      </w:pPr>
      <w:r>
        <w:rPr>
          <w:sz w:val="24"/>
        </w:rPr>
        <w:t>Recent sexual assault that has not received medical</w:t>
      </w:r>
      <w:r>
        <w:rPr>
          <w:spacing w:val="-9"/>
          <w:sz w:val="24"/>
        </w:rPr>
        <w:t> </w:t>
      </w:r>
      <w:r>
        <w:rPr>
          <w:sz w:val="24"/>
        </w:rPr>
        <w:t>evaluation;</w:t>
      </w:r>
    </w:p>
    <w:p>
      <w:pPr>
        <w:pStyle w:val="ListParagraph"/>
        <w:numPr>
          <w:ilvl w:val="5"/>
          <w:numId w:val="1"/>
        </w:numPr>
        <w:tabs>
          <w:tab w:pos="2272" w:val="left" w:leader="none"/>
          <w:tab w:pos="2273" w:val="left" w:leader="none"/>
        </w:tabs>
        <w:spacing w:line="240" w:lineRule="auto" w:before="0" w:after="0"/>
        <w:ind w:left="2272" w:right="0" w:hanging="609"/>
        <w:jc w:val="left"/>
        <w:rPr>
          <w:sz w:val="24"/>
        </w:rPr>
      </w:pPr>
      <w:r>
        <w:rPr>
          <w:sz w:val="24"/>
        </w:rPr>
        <w:t>Blood pressure greater than</w:t>
      </w:r>
      <w:r>
        <w:rPr>
          <w:spacing w:val="-5"/>
          <w:sz w:val="24"/>
        </w:rPr>
        <w:t> </w:t>
      </w:r>
      <w:r>
        <w:rPr>
          <w:sz w:val="24"/>
        </w:rPr>
        <w:t>160/110;</w:t>
      </w:r>
    </w:p>
    <w:p>
      <w:pPr>
        <w:pStyle w:val="ListParagraph"/>
        <w:numPr>
          <w:ilvl w:val="5"/>
          <w:numId w:val="1"/>
        </w:numPr>
        <w:tabs>
          <w:tab w:pos="2272" w:val="left" w:leader="none"/>
          <w:tab w:pos="2273" w:val="left" w:leader="none"/>
        </w:tabs>
        <w:spacing w:line="240" w:lineRule="auto" w:before="0" w:after="0"/>
        <w:ind w:left="2272" w:right="0" w:hanging="542"/>
        <w:jc w:val="left"/>
        <w:rPr>
          <w:sz w:val="24"/>
        </w:rPr>
      </w:pPr>
      <w:r>
        <w:rPr>
          <w:sz w:val="24"/>
        </w:rPr>
        <w:t>Pulse less than 50, or any symptomatic bradycardia, in the prior 24</w:t>
      </w:r>
      <w:r>
        <w:rPr>
          <w:spacing w:val="-8"/>
          <w:sz w:val="24"/>
        </w:rPr>
        <w:t> </w:t>
      </w:r>
      <w:r>
        <w:rPr>
          <w:sz w:val="24"/>
        </w:rPr>
        <w:t>hours;</w:t>
      </w:r>
    </w:p>
    <w:p>
      <w:pPr>
        <w:pStyle w:val="ListParagraph"/>
        <w:numPr>
          <w:ilvl w:val="5"/>
          <w:numId w:val="1"/>
        </w:numPr>
        <w:tabs>
          <w:tab w:pos="2272" w:val="left" w:leader="none"/>
          <w:tab w:pos="2273" w:val="left" w:leader="none"/>
        </w:tabs>
        <w:spacing w:line="240" w:lineRule="auto" w:before="0" w:after="0"/>
        <w:ind w:left="2272" w:right="0" w:hanging="609"/>
        <w:jc w:val="left"/>
        <w:rPr>
          <w:sz w:val="24"/>
        </w:rPr>
      </w:pPr>
      <w:r>
        <w:rPr>
          <w:sz w:val="24"/>
        </w:rPr>
        <w:t>Pulse greater than 120 in the prior 24</w:t>
      </w:r>
      <w:r>
        <w:rPr>
          <w:spacing w:val="-1"/>
          <w:sz w:val="24"/>
        </w:rPr>
        <w:t> </w:t>
      </w:r>
      <w:r>
        <w:rPr>
          <w:sz w:val="24"/>
        </w:rPr>
        <w:t>hours;</w:t>
      </w:r>
    </w:p>
    <w:p>
      <w:pPr>
        <w:pStyle w:val="ListParagraph"/>
        <w:numPr>
          <w:ilvl w:val="5"/>
          <w:numId w:val="1"/>
        </w:numPr>
        <w:tabs>
          <w:tab w:pos="2272" w:val="left" w:leader="none"/>
          <w:tab w:pos="2273" w:val="left" w:leader="none"/>
        </w:tabs>
        <w:spacing w:line="240" w:lineRule="auto" w:before="0" w:after="0"/>
        <w:ind w:left="2272" w:right="0" w:hanging="676"/>
        <w:jc w:val="left"/>
        <w:rPr>
          <w:sz w:val="24"/>
        </w:rPr>
      </w:pPr>
      <w:r>
        <w:rPr>
          <w:sz w:val="24"/>
        </w:rPr>
        <w:t>Temperature above 101</w:t>
      </w:r>
      <w:r>
        <w:rPr>
          <w:sz w:val="24"/>
          <w:vertAlign w:val="superscript"/>
        </w:rPr>
        <w:t>o</w:t>
      </w:r>
      <w:r>
        <w:rPr>
          <w:spacing w:val="-2"/>
          <w:sz w:val="24"/>
          <w:vertAlign w:val="baseline"/>
        </w:rPr>
        <w:t> </w:t>
      </w:r>
      <w:r>
        <w:rPr>
          <w:sz w:val="24"/>
          <w:vertAlign w:val="baseline"/>
        </w:rPr>
        <w:t>F;</w:t>
      </w:r>
    </w:p>
    <w:p>
      <w:pPr>
        <w:pStyle w:val="ListParagraph"/>
        <w:numPr>
          <w:ilvl w:val="5"/>
          <w:numId w:val="1"/>
        </w:numPr>
        <w:tabs>
          <w:tab w:pos="2272" w:val="left" w:leader="none"/>
          <w:tab w:pos="2273" w:val="left" w:leader="none"/>
        </w:tabs>
        <w:spacing w:line="240" w:lineRule="auto" w:before="0" w:after="0"/>
        <w:ind w:left="2272" w:right="0" w:hanging="741"/>
        <w:jc w:val="left"/>
        <w:rPr>
          <w:sz w:val="24"/>
        </w:rPr>
      </w:pPr>
      <w:r>
        <w:rPr>
          <w:sz w:val="24"/>
        </w:rPr>
        <w:t>White blood count (WBC) greater than</w:t>
      </w:r>
      <w:r>
        <w:rPr>
          <w:spacing w:val="-2"/>
          <w:sz w:val="24"/>
        </w:rPr>
        <w:t> </w:t>
      </w:r>
      <w:r>
        <w:rPr>
          <w:sz w:val="24"/>
        </w:rPr>
        <w:t>15,000;</w:t>
      </w:r>
    </w:p>
    <w:p>
      <w:pPr>
        <w:pStyle w:val="ListParagraph"/>
        <w:numPr>
          <w:ilvl w:val="5"/>
          <w:numId w:val="1"/>
        </w:numPr>
        <w:tabs>
          <w:tab w:pos="2272" w:val="left" w:leader="none"/>
          <w:tab w:pos="2273" w:val="left" w:leader="none"/>
        </w:tabs>
        <w:spacing w:line="240" w:lineRule="auto" w:before="0" w:after="0"/>
        <w:ind w:left="2272" w:right="0" w:hanging="729"/>
        <w:jc w:val="left"/>
        <w:rPr>
          <w:sz w:val="24"/>
        </w:rPr>
      </w:pPr>
      <w:r>
        <w:rPr>
          <w:sz w:val="24"/>
        </w:rPr>
        <w:t>Hemoglobin (HGB) less than</w:t>
      </w:r>
      <w:r>
        <w:rPr>
          <w:spacing w:val="1"/>
          <w:sz w:val="24"/>
        </w:rPr>
        <w:t> </w:t>
      </w:r>
      <w:r>
        <w:rPr>
          <w:sz w:val="24"/>
        </w:rPr>
        <w:t>10;</w:t>
      </w:r>
    </w:p>
    <w:p>
      <w:pPr>
        <w:pStyle w:val="ListParagraph"/>
        <w:numPr>
          <w:ilvl w:val="5"/>
          <w:numId w:val="1"/>
        </w:numPr>
        <w:tabs>
          <w:tab w:pos="2272" w:val="left" w:leader="none"/>
          <w:tab w:pos="2273" w:val="left" w:leader="none"/>
        </w:tabs>
        <w:spacing w:line="240" w:lineRule="auto" w:before="1" w:after="0"/>
        <w:ind w:left="2272" w:right="0" w:hanging="662"/>
        <w:jc w:val="left"/>
        <w:rPr>
          <w:sz w:val="24"/>
        </w:rPr>
      </w:pPr>
      <w:r>
        <w:rPr>
          <w:sz w:val="24"/>
        </w:rPr>
        <w:t>Hematocrit (HCT) less than</w:t>
      </w:r>
      <w:r>
        <w:rPr>
          <w:spacing w:val="-2"/>
          <w:sz w:val="24"/>
        </w:rPr>
        <w:t> </w:t>
      </w:r>
      <w:r>
        <w:rPr>
          <w:sz w:val="24"/>
        </w:rPr>
        <w:t>30;</w:t>
      </w:r>
    </w:p>
    <w:p>
      <w:pPr>
        <w:pStyle w:val="ListParagraph"/>
        <w:numPr>
          <w:ilvl w:val="5"/>
          <w:numId w:val="1"/>
        </w:numPr>
        <w:tabs>
          <w:tab w:pos="2272" w:val="left" w:leader="none"/>
          <w:tab w:pos="2273" w:val="left" w:leader="none"/>
        </w:tabs>
        <w:spacing w:line="240" w:lineRule="auto" w:before="0" w:after="0"/>
        <w:ind w:left="2272" w:right="0" w:hanging="729"/>
        <w:jc w:val="left"/>
        <w:rPr>
          <w:sz w:val="24"/>
        </w:rPr>
      </w:pPr>
      <w:r>
        <w:rPr>
          <w:sz w:val="24"/>
        </w:rPr>
        <w:t>Any abnormal</w:t>
      </w:r>
      <w:r>
        <w:rPr>
          <w:spacing w:val="-1"/>
          <w:sz w:val="24"/>
        </w:rPr>
        <w:t> </w:t>
      </w:r>
      <w:r>
        <w:rPr>
          <w:sz w:val="24"/>
        </w:rPr>
        <w:t>electrolytes;</w:t>
      </w:r>
    </w:p>
    <w:p>
      <w:pPr>
        <w:pStyle w:val="ListParagraph"/>
        <w:numPr>
          <w:ilvl w:val="5"/>
          <w:numId w:val="1"/>
        </w:numPr>
        <w:tabs>
          <w:tab w:pos="2272" w:val="left" w:leader="none"/>
          <w:tab w:pos="2273" w:val="left" w:leader="none"/>
        </w:tabs>
        <w:spacing w:line="240" w:lineRule="auto" w:before="0" w:after="0"/>
        <w:ind w:left="2272" w:right="344" w:hanging="795"/>
        <w:jc w:val="left"/>
        <w:rPr>
          <w:sz w:val="24"/>
        </w:rPr>
      </w:pPr>
      <w:r>
        <w:rPr>
          <w:sz w:val="24"/>
        </w:rPr>
        <w:t>Creatinine4 phosphokinase (CPK) greater than 1500; or, CPK greater</w:t>
      </w:r>
      <w:r>
        <w:rPr>
          <w:spacing w:val="-13"/>
          <w:sz w:val="24"/>
        </w:rPr>
        <w:t> </w:t>
      </w:r>
      <w:r>
        <w:rPr>
          <w:sz w:val="24"/>
        </w:rPr>
        <w:t>than 1000 with elevated temperature and muscular</w:t>
      </w:r>
      <w:r>
        <w:rPr>
          <w:spacing w:val="-2"/>
          <w:sz w:val="24"/>
        </w:rPr>
        <w:t> </w:t>
      </w:r>
      <w:r>
        <w:rPr>
          <w:sz w:val="24"/>
        </w:rPr>
        <w:t>rigidity;</w:t>
      </w:r>
    </w:p>
    <w:p>
      <w:pPr>
        <w:pStyle w:val="ListParagraph"/>
        <w:numPr>
          <w:ilvl w:val="5"/>
          <w:numId w:val="1"/>
        </w:numPr>
        <w:tabs>
          <w:tab w:pos="2272" w:val="left" w:leader="none"/>
          <w:tab w:pos="2273" w:val="left" w:leader="none"/>
        </w:tabs>
        <w:spacing w:line="240" w:lineRule="auto" w:before="0" w:after="0"/>
        <w:ind w:left="2272" w:right="0" w:hanging="861"/>
        <w:jc w:val="left"/>
        <w:rPr>
          <w:sz w:val="24"/>
        </w:rPr>
      </w:pPr>
      <w:r>
        <w:rPr>
          <w:sz w:val="24"/>
        </w:rPr>
        <w:t>Serum glucose below 70 or over 400 during the prior 48</w:t>
      </w:r>
      <w:r>
        <w:rPr>
          <w:spacing w:val="-2"/>
          <w:sz w:val="24"/>
        </w:rPr>
        <w:t> </w:t>
      </w:r>
      <w:r>
        <w:rPr>
          <w:sz w:val="24"/>
        </w:rPr>
        <w:t>hours;</w:t>
      </w:r>
    </w:p>
    <w:p>
      <w:pPr>
        <w:pStyle w:val="ListParagraph"/>
        <w:numPr>
          <w:ilvl w:val="5"/>
          <w:numId w:val="1"/>
        </w:numPr>
        <w:tabs>
          <w:tab w:pos="2272" w:val="left" w:leader="none"/>
          <w:tab w:pos="2273" w:val="left" w:leader="none"/>
        </w:tabs>
        <w:spacing w:line="240" w:lineRule="auto" w:before="0" w:after="0"/>
        <w:ind w:left="2272" w:right="0" w:hanging="729"/>
        <w:jc w:val="left"/>
        <w:rPr>
          <w:sz w:val="24"/>
        </w:rPr>
      </w:pPr>
      <w:r>
        <w:rPr>
          <w:sz w:val="24"/>
        </w:rPr>
        <w:t>Acute O2 saturation below</w:t>
      </w:r>
      <w:r>
        <w:rPr>
          <w:spacing w:val="-1"/>
          <w:sz w:val="24"/>
        </w:rPr>
        <w:t> </w:t>
      </w:r>
      <w:r>
        <w:rPr>
          <w:sz w:val="24"/>
        </w:rPr>
        <w:t>90%;</w:t>
      </w:r>
    </w:p>
    <w:p>
      <w:pPr>
        <w:pStyle w:val="ListParagraph"/>
        <w:numPr>
          <w:ilvl w:val="5"/>
          <w:numId w:val="1"/>
        </w:numPr>
        <w:tabs>
          <w:tab w:pos="2272" w:val="left" w:leader="none"/>
          <w:tab w:pos="2273" w:val="left" w:leader="none"/>
        </w:tabs>
        <w:spacing w:line="240" w:lineRule="auto" w:before="0" w:after="0"/>
        <w:ind w:left="2272" w:right="0" w:hanging="662"/>
        <w:jc w:val="left"/>
        <w:rPr>
          <w:sz w:val="24"/>
        </w:rPr>
      </w:pPr>
      <w:r>
        <w:rPr>
          <w:sz w:val="24"/>
        </w:rPr>
        <w:t>Chest pain;</w:t>
      </w:r>
    </w:p>
    <w:p>
      <w:pPr>
        <w:pStyle w:val="ListParagraph"/>
        <w:numPr>
          <w:ilvl w:val="5"/>
          <w:numId w:val="1"/>
        </w:numPr>
        <w:tabs>
          <w:tab w:pos="2272" w:val="left" w:leader="none"/>
          <w:tab w:pos="2273" w:val="left" w:leader="none"/>
        </w:tabs>
        <w:spacing w:line="240" w:lineRule="auto" w:before="0" w:after="0"/>
        <w:ind w:left="2272" w:right="0" w:hanging="729"/>
        <w:jc w:val="left"/>
        <w:rPr>
          <w:sz w:val="24"/>
        </w:rPr>
      </w:pPr>
      <w:r>
        <w:rPr>
          <w:sz w:val="24"/>
        </w:rPr>
        <w:t>Shortness of</w:t>
      </w:r>
      <w:r>
        <w:rPr>
          <w:spacing w:val="-1"/>
          <w:sz w:val="24"/>
        </w:rPr>
        <w:t> </w:t>
      </w:r>
      <w:r>
        <w:rPr>
          <w:sz w:val="24"/>
        </w:rPr>
        <w:t>breath;</w:t>
      </w:r>
    </w:p>
    <w:p>
      <w:pPr>
        <w:pStyle w:val="ListParagraph"/>
        <w:numPr>
          <w:ilvl w:val="5"/>
          <w:numId w:val="1"/>
        </w:numPr>
        <w:tabs>
          <w:tab w:pos="2272" w:val="left" w:leader="none"/>
          <w:tab w:pos="2273" w:val="left" w:leader="none"/>
        </w:tabs>
        <w:spacing w:line="240" w:lineRule="auto" w:before="0" w:after="0"/>
        <w:ind w:left="2272" w:right="0" w:hanging="796"/>
        <w:jc w:val="left"/>
        <w:rPr>
          <w:sz w:val="24"/>
        </w:rPr>
      </w:pPr>
      <w:r>
        <w:rPr>
          <w:sz w:val="24"/>
        </w:rPr>
        <w:t>Unstable</w:t>
      </w:r>
      <w:r>
        <w:rPr>
          <w:spacing w:val="-1"/>
          <w:sz w:val="24"/>
        </w:rPr>
        <w:t> </w:t>
      </w:r>
      <w:r>
        <w:rPr>
          <w:sz w:val="24"/>
        </w:rPr>
        <w:t>arrhythmia;</w:t>
      </w:r>
    </w:p>
    <w:p>
      <w:pPr>
        <w:pStyle w:val="ListParagraph"/>
        <w:numPr>
          <w:ilvl w:val="5"/>
          <w:numId w:val="1"/>
        </w:numPr>
        <w:tabs>
          <w:tab w:pos="2272" w:val="left" w:leader="none"/>
          <w:tab w:pos="2273" w:val="left" w:leader="none"/>
        </w:tabs>
        <w:spacing w:line="240" w:lineRule="auto" w:before="0" w:after="0"/>
        <w:ind w:left="2272" w:right="0" w:hanging="861"/>
        <w:jc w:val="left"/>
        <w:rPr>
          <w:sz w:val="24"/>
        </w:rPr>
      </w:pPr>
      <w:r>
        <w:rPr>
          <w:sz w:val="24"/>
        </w:rPr>
        <w:t>Pulmonary</w:t>
      </w:r>
      <w:r>
        <w:rPr>
          <w:spacing w:val="-1"/>
          <w:sz w:val="24"/>
        </w:rPr>
        <w:t> </w:t>
      </w:r>
      <w:r>
        <w:rPr>
          <w:sz w:val="24"/>
        </w:rPr>
        <w:t>edema;</w:t>
      </w:r>
    </w:p>
    <w:p>
      <w:pPr>
        <w:spacing w:after="0" w:line="240" w:lineRule="auto"/>
        <w:jc w:val="left"/>
        <w:rPr>
          <w:sz w:val="24"/>
        </w:rPr>
        <w:sectPr>
          <w:pgSz w:w="12240" w:h="15840"/>
          <w:pgMar w:header="729" w:footer="1200" w:top="1460" w:bottom="1380" w:left="1240" w:right="1240"/>
        </w:sectPr>
      </w:pPr>
    </w:p>
    <w:p>
      <w:pPr>
        <w:pStyle w:val="ListParagraph"/>
        <w:numPr>
          <w:ilvl w:val="5"/>
          <w:numId w:val="1"/>
        </w:numPr>
        <w:tabs>
          <w:tab w:pos="2272" w:val="left" w:leader="none"/>
          <w:tab w:pos="2273" w:val="left" w:leader="none"/>
        </w:tabs>
        <w:spacing w:line="240" w:lineRule="auto" w:before="80" w:after="0"/>
        <w:ind w:left="2272" w:right="0" w:hanging="849"/>
        <w:jc w:val="left"/>
        <w:rPr>
          <w:sz w:val="24"/>
        </w:rPr>
      </w:pPr>
      <w:r>
        <w:rPr>
          <w:sz w:val="24"/>
        </w:rPr>
        <w:t>Acute congestive heart</w:t>
      </w:r>
      <w:r>
        <w:rPr>
          <w:spacing w:val="-2"/>
          <w:sz w:val="24"/>
        </w:rPr>
        <w:t> </w:t>
      </w:r>
      <w:r>
        <w:rPr>
          <w:sz w:val="24"/>
        </w:rPr>
        <w:t>failure;</w:t>
      </w:r>
    </w:p>
    <w:p>
      <w:pPr>
        <w:pStyle w:val="ListParagraph"/>
        <w:numPr>
          <w:ilvl w:val="5"/>
          <w:numId w:val="1"/>
        </w:numPr>
        <w:tabs>
          <w:tab w:pos="2272" w:val="left" w:leader="none"/>
          <w:tab w:pos="2273" w:val="left" w:leader="none"/>
        </w:tabs>
        <w:spacing w:line="240" w:lineRule="auto" w:before="0" w:after="0"/>
        <w:ind w:left="2272" w:right="0" w:hanging="782"/>
        <w:jc w:val="left"/>
        <w:rPr>
          <w:sz w:val="24"/>
        </w:rPr>
      </w:pPr>
      <w:r>
        <w:rPr>
          <w:sz w:val="24"/>
        </w:rPr>
        <w:t>Acute respiratory distress</w:t>
      </w:r>
      <w:r>
        <w:rPr>
          <w:spacing w:val="1"/>
          <w:sz w:val="24"/>
        </w:rPr>
        <w:t> </w:t>
      </w:r>
      <w:r>
        <w:rPr>
          <w:sz w:val="24"/>
        </w:rPr>
        <w:t>syndrome;</w:t>
      </w:r>
    </w:p>
    <w:p>
      <w:pPr>
        <w:pStyle w:val="ListParagraph"/>
        <w:numPr>
          <w:ilvl w:val="5"/>
          <w:numId w:val="1"/>
        </w:numPr>
        <w:tabs>
          <w:tab w:pos="2272" w:val="left" w:leader="none"/>
          <w:tab w:pos="2273" w:val="left" w:leader="none"/>
        </w:tabs>
        <w:spacing w:line="240" w:lineRule="auto" w:before="0" w:after="0"/>
        <w:ind w:left="2272" w:right="0" w:hanging="849"/>
        <w:jc w:val="left"/>
        <w:rPr>
          <w:sz w:val="24"/>
        </w:rPr>
      </w:pPr>
      <w:r>
        <w:rPr>
          <w:sz w:val="24"/>
        </w:rPr>
        <w:t>Acute</w:t>
      </w:r>
      <w:r>
        <w:rPr>
          <w:spacing w:val="-1"/>
          <w:sz w:val="24"/>
        </w:rPr>
        <w:t> </w:t>
      </w:r>
      <w:r>
        <w:rPr>
          <w:sz w:val="24"/>
        </w:rPr>
        <w:t>asthma;</w:t>
      </w:r>
    </w:p>
    <w:p>
      <w:pPr>
        <w:pStyle w:val="ListParagraph"/>
        <w:numPr>
          <w:ilvl w:val="5"/>
          <w:numId w:val="1"/>
        </w:numPr>
        <w:tabs>
          <w:tab w:pos="2272" w:val="left" w:leader="none"/>
          <w:tab w:pos="2273" w:val="left" w:leader="none"/>
        </w:tabs>
        <w:spacing w:line="240" w:lineRule="auto" w:before="0" w:after="0"/>
        <w:ind w:left="2272" w:right="0" w:hanging="916"/>
        <w:jc w:val="left"/>
        <w:rPr>
          <w:sz w:val="24"/>
        </w:rPr>
      </w:pPr>
      <w:r>
        <w:rPr>
          <w:sz w:val="24"/>
        </w:rPr>
        <w:t>Acute cardiovascular</w:t>
      </w:r>
      <w:r>
        <w:rPr>
          <w:spacing w:val="-1"/>
          <w:sz w:val="24"/>
        </w:rPr>
        <w:t> </w:t>
      </w:r>
      <w:r>
        <w:rPr>
          <w:sz w:val="24"/>
        </w:rPr>
        <w:t>accident;</w:t>
      </w:r>
    </w:p>
    <w:p>
      <w:pPr>
        <w:pStyle w:val="ListParagraph"/>
        <w:numPr>
          <w:ilvl w:val="5"/>
          <w:numId w:val="1"/>
        </w:numPr>
        <w:tabs>
          <w:tab w:pos="2272" w:val="left" w:leader="none"/>
          <w:tab w:pos="2273" w:val="left" w:leader="none"/>
        </w:tabs>
        <w:spacing w:line="240" w:lineRule="auto" w:before="0" w:after="0"/>
        <w:ind w:left="2272" w:right="0" w:hanging="981"/>
        <w:jc w:val="left"/>
        <w:rPr>
          <w:sz w:val="24"/>
        </w:rPr>
      </w:pPr>
      <w:r>
        <w:rPr>
          <w:sz w:val="24"/>
        </w:rPr>
        <w:t>Acute CNS</w:t>
      </w:r>
      <w:r>
        <w:rPr>
          <w:spacing w:val="-1"/>
          <w:sz w:val="24"/>
        </w:rPr>
        <w:t> </w:t>
      </w:r>
      <w:r>
        <w:rPr>
          <w:sz w:val="24"/>
        </w:rPr>
        <w:t>trauma;</w:t>
      </w:r>
    </w:p>
    <w:p>
      <w:pPr>
        <w:pStyle w:val="ListParagraph"/>
        <w:numPr>
          <w:ilvl w:val="5"/>
          <w:numId w:val="1"/>
        </w:numPr>
        <w:tabs>
          <w:tab w:pos="2272" w:val="left" w:leader="none"/>
          <w:tab w:pos="2273" w:val="left" w:leader="none"/>
        </w:tabs>
        <w:spacing w:line="240" w:lineRule="auto" w:before="0" w:after="0"/>
        <w:ind w:left="2272" w:right="0" w:hanging="849"/>
        <w:jc w:val="left"/>
        <w:rPr>
          <w:sz w:val="24"/>
        </w:rPr>
      </w:pPr>
      <w:r>
        <w:rPr>
          <w:sz w:val="24"/>
        </w:rPr>
        <w:t>Gastrointestinal (GI) bleeding during the prior 48</w:t>
      </w:r>
      <w:r>
        <w:rPr>
          <w:spacing w:val="-4"/>
          <w:sz w:val="24"/>
        </w:rPr>
        <w:t> </w:t>
      </w:r>
      <w:r>
        <w:rPr>
          <w:sz w:val="24"/>
        </w:rPr>
        <w:t>hours;</w:t>
      </w:r>
    </w:p>
    <w:p>
      <w:pPr>
        <w:pStyle w:val="ListParagraph"/>
        <w:numPr>
          <w:ilvl w:val="5"/>
          <w:numId w:val="1"/>
        </w:numPr>
        <w:tabs>
          <w:tab w:pos="2272" w:val="left" w:leader="none"/>
          <w:tab w:pos="2273" w:val="left" w:leader="none"/>
        </w:tabs>
        <w:spacing w:line="240" w:lineRule="auto" w:before="0" w:after="0"/>
        <w:ind w:left="2272" w:right="0" w:hanging="782"/>
        <w:jc w:val="left"/>
        <w:rPr>
          <w:sz w:val="24"/>
        </w:rPr>
      </w:pPr>
      <w:r>
        <w:rPr>
          <w:sz w:val="24"/>
        </w:rPr>
        <w:t>Requires indwelling tubing (for example, a nasogastric</w:t>
      </w:r>
      <w:r>
        <w:rPr>
          <w:spacing w:val="-3"/>
          <w:sz w:val="24"/>
        </w:rPr>
        <w:t> </w:t>
      </w:r>
      <w:r>
        <w:rPr>
          <w:sz w:val="24"/>
        </w:rPr>
        <w:t>tube);</w:t>
      </w:r>
    </w:p>
    <w:p>
      <w:pPr>
        <w:pStyle w:val="ListParagraph"/>
        <w:numPr>
          <w:ilvl w:val="5"/>
          <w:numId w:val="1"/>
        </w:numPr>
        <w:tabs>
          <w:tab w:pos="2272" w:val="left" w:leader="none"/>
          <w:tab w:pos="2273" w:val="left" w:leader="none"/>
        </w:tabs>
        <w:spacing w:line="240" w:lineRule="auto" w:before="0" w:after="0"/>
        <w:ind w:left="2272" w:right="1086" w:hanging="848"/>
        <w:jc w:val="left"/>
        <w:rPr>
          <w:sz w:val="24"/>
        </w:rPr>
      </w:pPr>
      <w:r>
        <w:rPr>
          <w:sz w:val="24"/>
        </w:rPr>
        <w:t>Post-op instability, demonstrated as any instability in vital signs or laboratory values in the prior 48 hours;</w:t>
      </w:r>
      <w:r>
        <w:rPr>
          <w:spacing w:val="-3"/>
          <w:sz w:val="24"/>
        </w:rPr>
        <w:t> </w:t>
      </w:r>
      <w:r>
        <w:rPr>
          <w:sz w:val="24"/>
        </w:rPr>
        <w:t>or</w:t>
      </w:r>
    </w:p>
    <w:p>
      <w:pPr>
        <w:pStyle w:val="ListParagraph"/>
        <w:numPr>
          <w:ilvl w:val="5"/>
          <w:numId w:val="1"/>
        </w:numPr>
        <w:tabs>
          <w:tab w:pos="2272" w:val="left" w:leader="none"/>
          <w:tab w:pos="2273" w:val="left" w:leader="none"/>
        </w:tabs>
        <w:spacing w:line="240" w:lineRule="auto" w:before="0" w:after="0"/>
        <w:ind w:left="2272" w:right="0" w:hanging="916"/>
        <w:jc w:val="left"/>
        <w:rPr>
          <w:sz w:val="24"/>
        </w:rPr>
      </w:pPr>
      <w:r>
        <w:rPr>
          <w:sz w:val="24"/>
        </w:rPr>
        <w:t>Open wounds and/or wounds requiring sterile equipment to</w:t>
      </w:r>
      <w:r>
        <w:rPr>
          <w:spacing w:val="-5"/>
          <w:sz w:val="24"/>
        </w:rPr>
        <w:t> </w:t>
      </w:r>
      <w:r>
        <w:rPr>
          <w:sz w:val="24"/>
        </w:rPr>
        <w:t>manage.</w:t>
      </w:r>
    </w:p>
    <w:p>
      <w:pPr>
        <w:pStyle w:val="ListParagraph"/>
        <w:numPr>
          <w:ilvl w:val="4"/>
          <w:numId w:val="1"/>
        </w:numPr>
        <w:tabs>
          <w:tab w:pos="1912" w:val="left" w:leader="none"/>
        </w:tabs>
        <w:spacing w:line="240" w:lineRule="auto" w:before="0" w:after="0"/>
        <w:ind w:left="1911" w:right="0" w:hanging="361"/>
        <w:jc w:val="left"/>
        <w:rPr>
          <w:sz w:val="24"/>
        </w:rPr>
      </w:pPr>
      <w:r>
        <w:rPr>
          <w:sz w:val="24"/>
        </w:rPr>
        <w:t>Chronic Medical Conditions, including individuals</w:t>
      </w:r>
      <w:r>
        <w:rPr>
          <w:spacing w:val="-2"/>
          <w:sz w:val="24"/>
        </w:rPr>
        <w:t> </w:t>
      </w:r>
      <w:r>
        <w:rPr>
          <w:sz w:val="24"/>
        </w:rPr>
        <w:t>who:</w:t>
      </w:r>
    </w:p>
    <w:p>
      <w:pPr>
        <w:pStyle w:val="ListParagraph"/>
        <w:numPr>
          <w:ilvl w:val="5"/>
          <w:numId w:val="1"/>
        </w:numPr>
        <w:tabs>
          <w:tab w:pos="2272" w:val="left" w:leader="none"/>
          <w:tab w:pos="2273" w:val="left" w:leader="none"/>
        </w:tabs>
        <w:spacing w:line="240" w:lineRule="auto" w:before="0" w:after="0"/>
        <w:ind w:left="2272" w:right="0" w:hanging="489"/>
        <w:jc w:val="left"/>
        <w:rPr>
          <w:sz w:val="24"/>
        </w:rPr>
      </w:pPr>
      <w:r>
        <w:rPr>
          <w:sz w:val="24"/>
        </w:rPr>
        <w:t>Require specialized cancer care, including radiation or</w:t>
      </w:r>
      <w:r>
        <w:rPr>
          <w:spacing w:val="-6"/>
          <w:sz w:val="24"/>
        </w:rPr>
        <w:t> </w:t>
      </w:r>
      <w:r>
        <w:rPr>
          <w:sz w:val="24"/>
        </w:rPr>
        <w:t>chemotherapy;</w:t>
      </w:r>
    </w:p>
    <w:p>
      <w:pPr>
        <w:pStyle w:val="ListParagraph"/>
        <w:numPr>
          <w:ilvl w:val="5"/>
          <w:numId w:val="1"/>
        </w:numPr>
        <w:tabs>
          <w:tab w:pos="2272" w:val="left" w:leader="none"/>
          <w:tab w:pos="2273" w:val="left" w:leader="none"/>
        </w:tabs>
        <w:spacing w:line="240" w:lineRule="auto" w:before="0" w:after="0"/>
        <w:ind w:left="2272" w:right="0" w:hanging="556"/>
        <w:jc w:val="left"/>
        <w:rPr>
          <w:sz w:val="24"/>
        </w:rPr>
      </w:pPr>
      <w:r>
        <w:rPr>
          <w:sz w:val="24"/>
        </w:rPr>
        <w:t>Required medical care from a nursing home prior to</w:t>
      </w:r>
      <w:r>
        <w:rPr>
          <w:spacing w:val="-1"/>
          <w:sz w:val="24"/>
        </w:rPr>
        <w:t> </w:t>
      </w:r>
      <w:r>
        <w:rPr>
          <w:sz w:val="24"/>
        </w:rPr>
        <w:t>admission;</w:t>
      </w:r>
    </w:p>
    <w:p>
      <w:pPr>
        <w:pStyle w:val="ListParagraph"/>
        <w:numPr>
          <w:ilvl w:val="5"/>
          <w:numId w:val="1"/>
        </w:numPr>
        <w:tabs>
          <w:tab w:pos="2272" w:val="left" w:leader="none"/>
          <w:tab w:pos="2273" w:val="left" w:leader="none"/>
        </w:tabs>
        <w:spacing w:line="240" w:lineRule="auto" w:before="0" w:after="0"/>
        <w:ind w:left="2272" w:right="0" w:hanging="621"/>
        <w:jc w:val="left"/>
        <w:rPr>
          <w:sz w:val="24"/>
        </w:rPr>
      </w:pPr>
      <w:r>
        <w:rPr>
          <w:sz w:val="24"/>
        </w:rPr>
        <w:t>Require care for decubiti – Stage</w:t>
      </w:r>
      <w:r>
        <w:rPr>
          <w:spacing w:val="-3"/>
          <w:sz w:val="24"/>
        </w:rPr>
        <w:t> </w:t>
      </w:r>
      <w:r>
        <w:rPr>
          <w:sz w:val="24"/>
        </w:rPr>
        <w:t>3-4;</w:t>
      </w:r>
    </w:p>
    <w:p>
      <w:pPr>
        <w:pStyle w:val="ListParagraph"/>
        <w:numPr>
          <w:ilvl w:val="5"/>
          <w:numId w:val="1"/>
        </w:numPr>
        <w:tabs>
          <w:tab w:pos="2272" w:val="left" w:leader="none"/>
          <w:tab w:pos="2273" w:val="left" w:leader="none"/>
        </w:tabs>
        <w:spacing w:line="240" w:lineRule="auto" w:before="0" w:after="0"/>
        <w:ind w:left="2272" w:right="0" w:hanging="609"/>
        <w:jc w:val="left"/>
        <w:rPr>
          <w:sz w:val="24"/>
        </w:rPr>
      </w:pPr>
      <w:r>
        <w:rPr>
          <w:sz w:val="24"/>
        </w:rPr>
        <w:t>Require blood or blood product</w:t>
      </w:r>
      <w:r>
        <w:rPr>
          <w:spacing w:val="-3"/>
          <w:sz w:val="24"/>
        </w:rPr>
        <w:t> </w:t>
      </w:r>
      <w:r>
        <w:rPr>
          <w:sz w:val="24"/>
        </w:rPr>
        <w:t>transfusions;</w:t>
      </w:r>
    </w:p>
    <w:p>
      <w:pPr>
        <w:pStyle w:val="ListParagraph"/>
        <w:numPr>
          <w:ilvl w:val="5"/>
          <w:numId w:val="1"/>
        </w:numPr>
        <w:tabs>
          <w:tab w:pos="2272" w:val="left" w:leader="none"/>
          <w:tab w:pos="2273" w:val="left" w:leader="none"/>
        </w:tabs>
        <w:spacing w:line="240" w:lineRule="auto" w:before="0" w:after="0"/>
        <w:ind w:left="2272" w:right="806" w:hanging="541"/>
        <w:jc w:val="left"/>
        <w:rPr>
          <w:sz w:val="24"/>
        </w:rPr>
      </w:pPr>
      <w:r>
        <w:rPr>
          <w:sz w:val="24"/>
        </w:rPr>
        <w:t>Require continuous oxygen, oximetry, or support equipment (CPCPs, BiPAPs, O2</w:t>
      </w:r>
      <w:r>
        <w:rPr>
          <w:spacing w:val="-1"/>
          <w:sz w:val="24"/>
        </w:rPr>
        <w:t> </w:t>
      </w:r>
      <w:r>
        <w:rPr>
          <w:sz w:val="24"/>
        </w:rPr>
        <w:t>concentrators);</w:t>
      </w:r>
    </w:p>
    <w:p>
      <w:pPr>
        <w:pStyle w:val="ListParagraph"/>
        <w:numPr>
          <w:ilvl w:val="5"/>
          <w:numId w:val="1"/>
        </w:numPr>
        <w:tabs>
          <w:tab w:pos="2272" w:val="left" w:leader="none"/>
          <w:tab w:pos="2273" w:val="left" w:leader="none"/>
        </w:tabs>
        <w:spacing w:line="240" w:lineRule="auto" w:before="1" w:after="0"/>
        <w:ind w:left="2272" w:right="0" w:hanging="609"/>
        <w:jc w:val="left"/>
        <w:rPr>
          <w:sz w:val="24"/>
        </w:rPr>
      </w:pPr>
      <w:r>
        <w:rPr>
          <w:sz w:val="24"/>
        </w:rPr>
        <w:t>Are being treated for active tuberculosis</w:t>
      </w:r>
      <w:r>
        <w:rPr>
          <w:spacing w:val="-3"/>
          <w:sz w:val="24"/>
        </w:rPr>
        <w:t> </w:t>
      </w:r>
      <w:r>
        <w:rPr>
          <w:sz w:val="24"/>
        </w:rPr>
        <w:t>(TB);</w:t>
      </w:r>
    </w:p>
    <w:p>
      <w:pPr>
        <w:pStyle w:val="ListParagraph"/>
        <w:numPr>
          <w:ilvl w:val="5"/>
          <w:numId w:val="1"/>
        </w:numPr>
        <w:tabs>
          <w:tab w:pos="2272" w:val="left" w:leader="none"/>
          <w:tab w:pos="2273" w:val="left" w:leader="none"/>
        </w:tabs>
        <w:spacing w:line="240" w:lineRule="auto" w:before="0" w:after="0"/>
        <w:ind w:left="2272" w:right="0" w:hanging="676"/>
        <w:jc w:val="left"/>
        <w:rPr>
          <w:sz w:val="24"/>
        </w:rPr>
      </w:pPr>
      <w:r>
        <w:rPr>
          <w:sz w:val="24"/>
        </w:rPr>
        <w:t>Require isolation for the purpose of infection</w:t>
      </w:r>
      <w:r>
        <w:rPr>
          <w:spacing w:val="-4"/>
          <w:sz w:val="24"/>
        </w:rPr>
        <w:t> </w:t>
      </w:r>
      <w:r>
        <w:rPr>
          <w:sz w:val="24"/>
        </w:rPr>
        <w:t>control;</w:t>
      </w:r>
    </w:p>
    <w:p>
      <w:pPr>
        <w:pStyle w:val="ListParagraph"/>
        <w:numPr>
          <w:ilvl w:val="5"/>
          <w:numId w:val="1"/>
        </w:numPr>
        <w:tabs>
          <w:tab w:pos="2272" w:val="left" w:leader="none"/>
          <w:tab w:pos="2273" w:val="left" w:leader="none"/>
        </w:tabs>
        <w:spacing w:line="240" w:lineRule="auto" w:before="0" w:after="0"/>
        <w:ind w:left="2272" w:right="0" w:hanging="741"/>
        <w:jc w:val="left"/>
        <w:rPr>
          <w:sz w:val="24"/>
        </w:rPr>
      </w:pPr>
      <w:r>
        <w:rPr>
          <w:sz w:val="24"/>
        </w:rPr>
        <w:t>Require on-going intravenous (IV)</w:t>
      </w:r>
      <w:r>
        <w:rPr>
          <w:spacing w:val="-5"/>
          <w:sz w:val="24"/>
        </w:rPr>
        <w:t> </w:t>
      </w:r>
      <w:r>
        <w:rPr>
          <w:sz w:val="24"/>
        </w:rPr>
        <w:t>therapy;</w:t>
      </w:r>
    </w:p>
    <w:p>
      <w:pPr>
        <w:pStyle w:val="ListParagraph"/>
        <w:numPr>
          <w:ilvl w:val="5"/>
          <w:numId w:val="1"/>
        </w:numPr>
        <w:tabs>
          <w:tab w:pos="2272" w:val="left" w:leader="none"/>
          <w:tab w:pos="2273" w:val="left" w:leader="none"/>
        </w:tabs>
        <w:spacing w:line="240" w:lineRule="auto" w:before="0" w:after="0"/>
        <w:ind w:left="2272" w:right="480" w:hanging="608"/>
        <w:jc w:val="left"/>
        <w:rPr>
          <w:sz w:val="24"/>
        </w:rPr>
      </w:pPr>
      <w:r>
        <w:rPr>
          <w:sz w:val="24"/>
        </w:rPr>
        <w:t>Have a subclavian line, arterial line, or require hyperalimentation or</w:t>
      </w:r>
      <w:r>
        <w:rPr>
          <w:spacing w:val="-16"/>
          <w:sz w:val="24"/>
        </w:rPr>
        <w:t> </w:t>
      </w:r>
      <w:r>
        <w:rPr>
          <w:sz w:val="24"/>
        </w:rPr>
        <w:t>total parenteral nutrition</w:t>
      </w:r>
      <w:r>
        <w:rPr>
          <w:spacing w:val="-1"/>
          <w:sz w:val="24"/>
        </w:rPr>
        <w:t> </w:t>
      </w:r>
      <w:r>
        <w:rPr>
          <w:sz w:val="24"/>
        </w:rPr>
        <w:t>(TPN);</w:t>
      </w:r>
    </w:p>
    <w:p>
      <w:pPr>
        <w:pStyle w:val="ListParagraph"/>
        <w:numPr>
          <w:ilvl w:val="5"/>
          <w:numId w:val="1"/>
        </w:numPr>
        <w:tabs>
          <w:tab w:pos="2272" w:val="left" w:leader="none"/>
          <w:tab w:pos="2273" w:val="left" w:leader="none"/>
        </w:tabs>
        <w:spacing w:line="240" w:lineRule="auto" w:before="0" w:after="0"/>
        <w:ind w:left="2272" w:right="0" w:hanging="542"/>
        <w:jc w:val="left"/>
        <w:rPr>
          <w:sz w:val="24"/>
        </w:rPr>
      </w:pPr>
      <w:r>
        <w:rPr>
          <w:sz w:val="24"/>
        </w:rPr>
        <w:t>Require</w:t>
      </w:r>
      <w:r>
        <w:rPr>
          <w:spacing w:val="-3"/>
          <w:sz w:val="24"/>
        </w:rPr>
        <w:t> </w:t>
      </w:r>
      <w:r>
        <w:rPr>
          <w:sz w:val="24"/>
        </w:rPr>
        <w:t>suctioning;</w:t>
      </w:r>
    </w:p>
    <w:p>
      <w:pPr>
        <w:pStyle w:val="ListParagraph"/>
        <w:numPr>
          <w:ilvl w:val="5"/>
          <w:numId w:val="1"/>
        </w:numPr>
        <w:tabs>
          <w:tab w:pos="2272" w:val="left" w:leader="none"/>
          <w:tab w:pos="2273" w:val="left" w:leader="none"/>
        </w:tabs>
        <w:spacing w:line="240" w:lineRule="auto" w:before="0" w:after="0"/>
        <w:ind w:left="2272" w:right="0" w:hanging="609"/>
        <w:jc w:val="left"/>
        <w:rPr>
          <w:sz w:val="24"/>
        </w:rPr>
      </w:pPr>
      <w:r>
        <w:rPr>
          <w:sz w:val="24"/>
        </w:rPr>
        <w:t>Require peritoneal or hemodialysis</w:t>
      </w:r>
      <w:r>
        <w:rPr>
          <w:spacing w:val="-3"/>
          <w:sz w:val="24"/>
        </w:rPr>
        <w:t> </w:t>
      </w:r>
      <w:r>
        <w:rPr>
          <w:sz w:val="24"/>
        </w:rPr>
        <w:t>treatments;</w:t>
      </w:r>
    </w:p>
    <w:p>
      <w:pPr>
        <w:pStyle w:val="ListParagraph"/>
        <w:numPr>
          <w:ilvl w:val="5"/>
          <w:numId w:val="1"/>
        </w:numPr>
        <w:tabs>
          <w:tab w:pos="2272" w:val="left" w:leader="none"/>
          <w:tab w:pos="2273" w:val="left" w:leader="none"/>
        </w:tabs>
        <w:spacing w:line="240" w:lineRule="auto" w:before="0" w:after="0"/>
        <w:ind w:left="2272" w:right="0" w:hanging="676"/>
        <w:jc w:val="left"/>
        <w:rPr>
          <w:sz w:val="24"/>
        </w:rPr>
      </w:pPr>
      <w:r>
        <w:rPr>
          <w:sz w:val="24"/>
        </w:rPr>
        <w:t>Require complex care or sterile equipment for managing the care of</w:t>
      </w:r>
      <w:r>
        <w:rPr>
          <w:spacing w:val="-11"/>
          <w:sz w:val="24"/>
        </w:rPr>
        <w:t> </w:t>
      </w:r>
      <w:r>
        <w:rPr>
          <w:sz w:val="24"/>
        </w:rPr>
        <w:t>wounds</w:t>
      </w:r>
    </w:p>
    <w:p>
      <w:pPr>
        <w:pStyle w:val="ListParagraph"/>
        <w:numPr>
          <w:ilvl w:val="5"/>
          <w:numId w:val="1"/>
        </w:numPr>
        <w:tabs>
          <w:tab w:pos="2272" w:val="left" w:leader="none"/>
          <w:tab w:pos="2273" w:val="left" w:leader="none"/>
        </w:tabs>
        <w:spacing w:line="240" w:lineRule="auto" w:before="0" w:after="0"/>
        <w:ind w:left="2272" w:right="566" w:hanging="740"/>
        <w:jc w:val="left"/>
        <w:rPr>
          <w:sz w:val="24"/>
        </w:rPr>
      </w:pPr>
      <w:r>
        <w:rPr>
          <w:sz w:val="24"/>
        </w:rPr>
        <w:t>Require tracheotomy care and have a chronic condition that causes non- ambulation to an extent to preclude the engagement in treatment programming;</w:t>
      </w:r>
    </w:p>
    <w:p>
      <w:pPr>
        <w:pStyle w:val="ListParagraph"/>
        <w:numPr>
          <w:ilvl w:val="5"/>
          <w:numId w:val="1"/>
        </w:numPr>
        <w:tabs>
          <w:tab w:pos="2272" w:val="left" w:leader="none"/>
          <w:tab w:pos="2273" w:val="left" w:leader="none"/>
        </w:tabs>
        <w:spacing w:line="240" w:lineRule="auto" w:before="0" w:after="0"/>
        <w:ind w:left="2272" w:right="0" w:hanging="729"/>
        <w:jc w:val="left"/>
        <w:rPr>
          <w:sz w:val="24"/>
        </w:rPr>
      </w:pPr>
      <w:r>
        <w:rPr>
          <w:sz w:val="24"/>
        </w:rPr>
        <w:t>Are considered a high-risk</w:t>
      </w:r>
      <w:r>
        <w:rPr>
          <w:spacing w:val="-1"/>
          <w:sz w:val="24"/>
        </w:rPr>
        <w:t> </w:t>
      </w:r>
      <w:r>
        <w:rPr>
          <w:sz w:val="24"/>
        </w:rPr>
        <w:t>pregnancy;</w:t>
      </w:r>
    </w:p>
    <w:p>
      <w:pPr>
        <w:pStyle w:val="ListParagraph"/>
        <w:numPr>
          <w:ilvl w:val="5"/>
          <w:numId w:val="1"/>
        </w:numPr>
        <w:tabs>
          <w:tab w:pos="2272" w:val="left" w:leader="none"/>
          <w:tab w:pos="2273" w:val="left" w:leader="none"/>
        </w:tabs>
        <w:spacing w:line="240" w:lineRule="auto" w:before="0" w:after="0"/>
        <w:ind w:left="2272" w:right="0" w:hanging="662"/>
        <w:jc w:val="left"/>
        <w:rPr>
          <w:sz w:val="24"/>
        </w:rPr>
      </w:pPr>
      <w:r>
        <w:rPr>
          <w:sz w:val="24"/>
        </w:rPr>
        <w:t>Have a multiparous pregnancy;</w:t>
      </w:r>
      <w:r>
        <w:rPr>
          <w:spacing w:val="-3"/>
          <w:sz w:val="24"/>
        </w:rPr>
        <w:t> </w:t>
      </w:r>
      <w:r>
        <w:rPr>
          <w:sz w:val="24"/>
        </w:rPr>
        <w:t>or</w:t>
      </w:r>
    </w:p>
    <w:p>
      <w:pPr>
        <w:pStyle w:val="ListParagraph"/>
        <w:numPr>
          <w:ilvl w:val="5"/>
          <w:numId w:val="1"/>
        </w:numPr>
        <w:tabs>
          <w:tab w:pos="2272" w:val="left" w:leader="none"/>
          <w:tab w:pos="2273" w:val="left" w:leader="none"/>
        </w:tabs>
        <w:spacing w:line="240" w:lineRule="auto" w:before="0" w:after="0"/>
        <w:ind w:left="2272" w:right="0" w:hanging="729"/>
        <w:jc w:val="left"/>
        <w:rPr>
          <w:sz w:val="24"/>
        </w:rPr>
      </w:pPr>
      <w:r>
        <w:rPr>
          <w:sz w:val="24"/>
        </w:rPr>
        <w:t>Are pregnant and at 38-weeks’ gestation or</w:t>
      </w:r>
      <w:r>
        <w:rPr>
          <w:spacing w:val="-3"/>
          <w:sz w:val="24"/>
        </w:rPr>
        <w:t> </w:t>
      </w:r>
      <w:r>
        <w:rPr>
          <w:sz w:val="24"/>
        </w:rPr>
        <w:t>later.</w:t>
      </w:r>
    </w:p>
    <w:p>
      <w:pPr>
        <w:pStyle w:val="ListParagraph"/>
        <w:numPr>
          <w:ilvl w:val="2"/>
          <w:numId w:val="1"/>
        </w:numPr>
        <w:tabs>
          <w:tab w:pos="1192" w:val="left" w:leader="none"/>
        </w:tabs>
        <w:spacing w:line="240" w:lineRule="auto" w:before="0" w:after="0"/>
        <w:ind w:left="1191" w:right="0" w:hanging="361"/>
        <w:jc w:val="left"/>
        <w:rPr>
          <w:sz w:val="24"/>
        </w:rPr>
      </w:pPr>
      <w:r>
        <w:rPr>
          <w:sz w:val="24"/>
        </w:rPr>
        <w:t>Effective, responsive, individualized, and least restrictive</w:t>
      </w:r>
      <w:r>
        <w:rPr>
          <w:spacing w:val="-1"/>
          <w:sz w:val="24"/>
        </w:rPr>
        <w:t> </w:t>
      </w:r>
      <w:r>
        <w:rPr>
          <w:sz w:val="24"/>
        </w:rPr>
        <w:t>treatment</w:t>
      </w:r>
    </w:p>
    <w:p>
      <w:pPr>
        <w:pStyle w:val="ListParagraph"/>
        <w:numPr>
          <w:ilvl w:val="2"/>
          <w:numId w:val="1"/>
        </w:numPr>
        <w:tabs>
          <w:tab w:pos="1192" w:val="left" w:leader="none"/>
        </w:tabs>
        <w:spacing w:line="240" w:lineRule="auto" w:before="0" w:after="0"/>
        <w:ind w:left="1191" w:right="293" w:hanging="360"/>
        <w:jc w:val="left"/>
        <w:rPr>
          <w:sz w:val="24"/>
        </w:rPr>
      </w:pPr>
      <w:r>
        <w:rPr>
          <w:sz w:val="24"/>
        </w:rPr>
        <w:t>Treatment and care through the development and implementation of a</w:t>
      </w:r>
      <w:r>
        <w:rPr>
          <w:spacing w:val="-13"/>
          <w:sz w:val="24"/>
        </w:rPr>
        <w:t> </w:t>
      </w:r>
      <w:r>
        <w:rPr>
          <w:sz w:val="24"/>
        </w:rPr>
        <w:t>Comprehensive Treatment Plan and corresponding intervention(s) including but not limited</w:t>
      </w:r>
      <w:r>
        <w:rPr>
          <w:spacing w:val="-5"/>
          <w:sz w:val="24"/>
        </w:rPr>
        <w:t> </w:t>
      </w:r>
      <w:r>
        <w:rPr>
          <w:sz w:val="24"/>
        </w:rPr>
        <w:t>to:</w:t>
      </w:r>
    </w:p>
    <w:p>
      <w:pPr>
        <w:pStyle w:val="ListParagraph"/>
        <w:numPr>
          <w:ilvl w:val="3"/>
          <w:numId w:val="1"/>
        </w:numPr>
        <w:tabs>
          <w:tab w:pos="1552" w:val="left" w:leader="none"/>
        </w:tabs>
        <w:spacing w:line="240" w:lineRule="auto" w:before="0" w:after="0"/>
        <w:ind w:left="1551" w:right="909" w:hanging="360"/>
        <w:jc w:val="left"/>
        <w:rPr>
          <w:sz w:val="24"/>
        </w:rPr>
      </w:pPr>
      <w:r>
        <w:rPr>
          <w:sz w:val="24"/>
        </w:rPr>
        <w:t>A reasonable and appropriate discharge plan that is jointly developed by </w:t>
      </w:r>
      <w:r>
        <w:rPr>
          <w:spacing w:val="-4"/>
          <w:sz w:val="24"/>
        </w:rPr>
        <w:t>the </w:t>
      </w:r>
      <w:r>
        <w:rPr>
          <w:sz w:val="24"/>
        </w:rPr>
        <w:t>Grantee and the Hospital; and</w:t>
      </w:r>
    </w:p>
    <w:p>
      <w:pPr>
        <w:pStyle w:val="ListParagraph"/>
        <w:numPr>
          <w:ilvl w:val="3"/>
          <w:numId w:val="1"/>
        </w:numPr>
        <w:tabs>
          <w:tab w:pos="1552" w:val="left" w:leader="none"/>
        </w:tabs>
        <w:spacing w:line="240" w:lineRule="auto" w:before="1" w:after="0"/>
        <w:ind w:left="1551" w:right="1151" w:hanging="360"/>
        <w:jc w:val="left"/>
        <w:rPr>
          <w:sz w:val="24"/>
        </w:rPr>
      </w:pPr>
      <w:r>
        <w:rPr>
          <w:sz w:val="24"/>
        </w:rPr>
        <w:t>Communication that will facilitate the exchange of information needed</w:t>
      </w:r>
      <w:r>
        <w:rPr>
          <w:spacing w:val="-11"/>
          <w:sz w:val="24"/>
        </w:rPr>
        <w:t> </w:t>
      </w:r>
      <w:r>
        <w:rPr>
          <w:sz w:val="24"/>
        </w:rPr>
        <w:t>to accomplish common Utilization Management</w:t>
      </w:r>
      <w:r>
        <w:rPr>
          <w:spacing w:val="1"/>
          <w:sz w:val="24"/>
        </w:rPr>
        <w:t> </w:t>
      </w:r>
      <w:r>
        <w:rPr>
          <w:sz w:val="24"/>
        </w:rPr>
        <w:t>activities.</w:t>
      </w:r>
    </w:p>
    <w:p>
      <w:pPr>
        <w:pStyle w:val="ListParagraph"/>
        <w:numPr>
          <w:ilvl w:val="2"/>
          <w:numId w:val="1"/>
        </w:numPr>
        <w:tabs>
          <w:tab w:pos="1192" w:val="left" w:leader="none"/>
        </w:tabs>
        <w:spacing w:line="240" w:lineRule="auto" w:before="0" w:after="0"/>
        <w:ind w:left="1191" w:right="0" w:hanging="361"/>
        <w:jc w:val="left"/>
        <w:rPr>
          <w:sz w:val="24"/>
        </w:rPr>
      </w:pPr>
      <w:r>
        <w:rPr>
          <w:sz w:val="24"/>
        </w:rPr>
        <w:t>Promotion of recovery, independence, and</w:t>
      </w:r>
      <w:r>
        <w:rPr>
          <w:spacing w:val="-2"/>
          <w:sz w:val="24"/>
        </w:rPr>
        <w:t> </w:t>
      </w:r>
      <w:r>
        <w:rPr>
          <w:sz w:val="24"/>
        </w:rPr>
        <w:t>self-sufficiency;</w:t>
      </w:r>
    </w:p>
    <w:p>
      <w:pPr>
        <w:pStyle w:val="ListParagraph"/>
        <w:numPr>
          <w:ilvl w:val="2"/>
          <w:numId w:val="1"/>
        </w:numPr>
        <w:tabs>
          <w:tab w:pos="1191" w:val="left" w:leader="none"/>
          <w:tab w:pos="1192" w:val="left" w:leader="none"/>
        </w:tabs>
        <w:spacing w:line="240" w:lineRule="auto" w:before="0" w:after="0"/>
        <w:ind w:left="1191" w:right="0" w:hanging="361"/>
        <w:jc w:val="left"/>
        <w:rPr>
          <w:sz w:val="24"/>
        </w:rPr>
      </w:pPr>
      <w:r>
        <w:rPr>
          <w:sz w:val="24"/>
        </w:rPr>
        <w:t>Health Insurance Portability and Accountability Act of 1996 (HIPAA) privacy</w:t>
      </w:r>
      <w:r>
        <w:rPr>
          <w:spacing w:val="-17"/>
          <w:sz w:val="24"/>
        </w:rPr>
        <w:t> </w:t>
      </w:r>
      <w:r>
        <w:rPr>
          <w:sz w:val="24"/>
        </w:rPr>
        <w:t>rules;</w:t>
      </w:r>
    </w:p>
    <w:p>
      <w:pPr>
        <w:pStyle w:val="ListParagraph"/>
        <w:numPr>
          <w:ilvl w:val="2"/>
          <w:numId w:val="1"/>
        </w:numPr>
        <w:tabs>
          <w:tab w:pos="1192" w:val="left" w:leader="none"/>
        </w:tabs>
        <w:spacing w:line="240" w:lineRule="auto" w:before="0" w:after="0"/>
        <w:ind w:left="1191" w:right="0" w:hanging="361"/>
        <w:jc w:val="left"/>
        <w:rPr>
          <w:sz w:val="24"/>
        </w:rPr>
      </w:pPr>
      <w:r>
        <w:rPr>
          <w:sz w:val="24"/>
        </w:rPr>
        <w:t>Comprehensive client/patient rights consistent with regulatory and TJC</w:t>
      </w:r>
      <w:r>
        <w:rPr>
          <w:spacing w:val="-14"/>
          <w:sz w:val="24"/>
        </w:rPr>
        <w:t> </w:t>
      </w:r>
      <w:r>
        <w:rPr>
          <w:sz w:val="24"/>
        </w:rPr>
        <w:t>requirements;</w:t>
      </w:r>
    </w:p>
    <w:p>
      <w:pPr>
        <w:pStyle w:val="ListParagraph"/>
        <w:numPr>
          <w:ilvl w:val="2"/>
          <w:numId w:val="1"/>
        </w:numPr>
        <w:tabs>
          <w:tab w:pos="1192" w:val="left" w:leader="none"/>
        </w:tabs>
        <w:spacing w:line="240" w:lineRule="auto" w:before="0" w:after="0"/>
        <w:ind w:left="1191" w:right="0" w:hanging="361"/>
        <w:jc w:val="left"/>
        <w:rPr>
          <w:sz w:val="24"/>
        </w:rPr>
      </w:pPr>
      <w:r>
        <w:rPr>
          <w:sz w:val="24"/>
        </w:rPr>
        <w:t>Interdisciplinary, goal-directed and evidence-based</w:t>
      </w:r>
      <w:r>
        <w:rPr>
          <w:spacing w:val="-1"/>
          <w:sz w:val="24"/>
        </w:rPr>
        <w:t> </w:t>
      </w:r>
      <w:r>
        <w:rPr>
          <w:sz w:val="24"/>
        </w:rPr>
        <w:t>treatment;</w:t>
      </w:r>
    </w:p>
    <w:p>
      <w:pPr>
        <w:pStyle w:val="ListParagraph"/>
        <w:numPr>
          <w:ilvl w:val="2"/>
          <w:numId w:val="1"/>
        </w:numPr>
        <w:tabs>
          <w:tab w:pos="1191" w:val="left" w:leader="none"/>
          <w:tab w:pos="1192" w:val="left" w:leader="none"/>
        </w:tabs>
        <w:spacing w:line="240" w:lineRule="auto" w:before="0" w:after="0"/>
        <w:ind w:left="1191" w:right="0" w:hanging="361"/>
        <w:jc w:val="left"/>
        <w:rPr>
          <w:sz w:val="24"/>
        </w:rPr>
      </w:pPr>
      <w:r>
        <w:rPr>
          <w:sz w:val="24"/>
        </w:rPr>
        <w:t>Behavior management</w:t>
      </w:r>
      <w:r>
        <w:rPr>
          <w:spacing w:val="-1"/>
          <w:sz w:val="24"/>
        </w:rPr>
        <w:t> </w:t>
      </w:r>
      <w:r>
        <w:rPr>
          <w:sz w:val="24"/>
        </w:rPr>
        <w:t>program;</w:t>
      </w:r>
    </w:p>
    <w:p>
      <w:pPr>
        <w:pStyle w:val="ListParagraph"/>
        <w:numPr>
          <w:ilvl w:val="2"/>
          <w:numId w:val="1"/>
        </w:numPr>
        <w:tabs>
          <w:tab w:pos="1191" w:val="left" w:leader="none"/>
          <w:tab w:pos="1192" w:val="left" w:leader="none"/>
        </w:tabs>
        <w:spacing w:line="240" w:lineRule="auto" w:before="0" w:after="0"/>
        <w:ind w:left="1191" w:right="0" w:hanging="361"/>
        <w:jc w:val="left"/>
        <w:rPr>
          <w:sz w:val="24"/>
        </w:rPr>
      </w:pPr>
      <w:r>
        <w:rPr>
          <w:sz w:val="24"/>
        </w:rPr>
        <w:t>Culturally competent treatment;</w:t>
      </w:r>
      <w:r>
        <w:rPr>
          <w:spacing w:val="-1"/>
          <w:sz w:val="24"/>
        </w:rPr>
        <w:t> </w:t>
      </w:r>
      <w:r>
        <w:rPr>
          <w:sz w:val="24"/>
        </w:rPr>
        <w:t>and</w:t>
      </w:r>
    </w:p>
    <w:p>
      <w:pPr>
        <w:pStyle w:val="ListParagraph"/>
        <w:numPr>
          <w:ilvl w:val="2"/>
          <w:numId w:val="1"/>
        </w:numPr>
        <w:tabs>
          <w:tab w:pos="1192" w:val="left" w:leader="none"/>
        </w:tabs>
        <w:spacing w:line="240" w:lineRule="auto" w:before="0" w:after="0"/>
        <w:ind w:left="1191" w:right="0" w:hanging="361"/>
        <w:jc w:val="left"/>
        <w:rPr>
          <w:sz w:val="24"/>
        </w:rPr>
      </w:pPr>
      <w:r>
        <w:rPr>
          <w:sz w:val="24"/>
        </w:rPr>
        <w:t>Telemedicine provided in accordance with applicable rules and</w:t>
      </w:r>
      <w:r>
        <w:rPr>
          <w:spacing w:val="-3"/>
          <w:sz w:val="24"/>
        </w:rPr>
        <w:t> </w:t>
      </w:r>
      <w:r>
        <w:rPr>
          <w:sz w:val="24"/>
        </w:rPr>
        <w:t>regulations.</w:t>
      </w:r>
    </w:p>
    <w:p>
      <w:pPr>
        <w:spacing w:after="0" w:line="240" w:lineRule="auto"/>
        <w:jc w:val="left"/>
        <w:rPr>
          <w:sz w:val="24"/>
        </w:rPr>
        <w:sectPr>
          <w:pgSz w:w="12240" w:h="15840"/>
          <w:pgMar w:header="729" w:footer="1200" w:top="1460" w:bottom="1380" w:left="1240" w:right="1240"/>
        </w:sectPr>
      </w:pPr>
    </w:p>
    <w:p>
      <w:pPr>
        <w:pStyle w:val="ListParagraph"/>
        <w:numPr>
          <w:ilvl w:val="1"/>
          <w:numId w:val="1"/>
        </w:numPr>
        <w:tabs>
          <w:tab w:pos="832" w:val="left" w:leader="none"/>
        </w:tabs>
        <w:spacing w:line="240" w:lineRule="auto" w:before="80" w:after="0"/>
        <w:ind w:left="831" w:right="160" w:hanging="360"/>
        <w:jc w:val="left"/>
        <w:rPr>
          <w:sz w:val="24"/>
        </w:rPr>
      </w:pPr>
      <w:r>
        <w:rPr>
          <w:sz w:val="24"/>
        </w:rPr>
        <w:t>Grantee shall ensure that the Hospital demonstrates efforts to reduce restraint and</w:t>
      </w:r>
      <w:r>
        <w:rPr>
          <w:spacing w:val="-17"/>
          <w:sz w:val="24"/>
        </w:rPr>
        <w:t> </w:t>
      </w:r>
      <w:r>
        <w:rPr>
          <w:sz w:val="24"/>
        </w:rPr>
        <w:t>seclusion by adopting and implementing the following restraint/seclusion reduction</w:t>
      </w:r>
      <w:r>
        <w:rPr>
          <w:spacing w:val="-4"/>
          <w:sz w:val="24"/>
        </w:rPr>
        <w:t> </w:t>
      </w:r>
      <w:r>
        <w:rPr>
          <w:sz w:val="24"/>
        </w:rPr>
        <w:t>tools:</w:t>
      </w:r>
    </w:p>
    <w:p>
      <w:pPr>
        <w:pStyle w:val="ListParagraph"/>
        <w:numPr>
          <w:ilvl w:val="2"/>
          <w:numId w:val="1"/>
        </w:numPr>
        <w:tabs>
          <w:tab w:pos="1192" w:val="left" w:leader="none"/>
        </w:tabs>
        <w:spacing w:line="240" w:lineRule="auto" w:before="0" w:after="0"/>
        <w:ind w:left="1191" w:right="330" w:hanging="360"/>
        <w:jc w:val="left"/>
        <w:rPr>
          <w:sz w:val="24"/>
        </w:rPr>
      </w:pPr>
      <w:r>
        <w:rPr>
          <w:sz w:val="24"/>
        </w:rPr>
        <w:t>Using assessment tools to identify risk factors for violence and seclusion and</w:t>
      </w:r>
      <w:r>
        <w:rPr>
          <w:spacing w:val="-11"/>
          <w:sz w:val="24"/>
        </w:rPr>
        <w:t> </w:t>
      </w:r>
      <w:r>
        <w:rPr>
          <w:sz w:val="24"/>
        </w:rPr>
        <w:t>restraint history;</w:t>
      </w:r>
    </w:p>
    <w:p>
      <w:pPr>
        <w:pStyle w:val="ListParagraph"/>
        <w:numPr>
          <w:ilvl w:val="2"/>
          <w:numId w:val="1"/>
        </w:numPr>
        <w:tabs>
          <w:tab w:pos="1192" w:val="left" w:leader="none"/>
        </w:tabs>
        <w:spacing w:line="240" w:lineRule="auto" w:before="0" w:after="0"/>
        <w:ind w:left="1191" w:right="0" w:hanging="361"/>
        <w:jc w:val="left"/>
        <w:rPr>
          <w:sz w:val="24"/>
        </w:rPr>
      </w:pPr>
      <w:r>
        <w:rPr>
          <w:sz w:val="24"/>
        </w:rPr>
        <w:t>Using a trauma</w:t>
      </w:r>
      <w:r>
        <w:rPr>
          <w:spacing w:val="-2"/>
          <w:sz w:val="24"/>
        </w:rPr>
        <w:t> </w:t>
      </w:r>
      <w:r>
        <w:rPr>
          <w:sz w:val="24"/>
        </w:rPr>
        <w:t>assessment;</w:t>
      </w:r>
    </w:p>
    <w:p>
      <w:pPr>
        <w:pStyle w:val="ListParagraph"/>
        <w:numPr>
          <w:ilvl w:val="2"/>
          <w:numId w:val="1"/>
        </w:numPr>
        <w:tabs>
          <w:tab w:pos="1192" w:val="left" w:leader="none"/>
        </w:tabs>
        <w:spacing w:line="240" w:lineRule="auto" w:before="0" w:after="0"/>
        <w:ind w:left="1191" w:right="0" w:hanging="361"/>
        <w:jc w:val="left"/>
        <w:rPr>
          <w:sz w:val="24"/>
        </w:rPr>
      </w:pPr>
      <w:r>
        <w:rPr>
          <w:sz w:val="24"/>
        </w:rPr>
        <w:t>Using tools to identify persons with risk factors for death and</w:t>
      </w:r>
      <w:r>
        <w:rPr>
          <w:spacing w:val="-2"/>
          <w:sz w:val="24"/>
        </w:rPr>
        <w:t> </w:t>
      </w:r>
      <w:r>
        <w:rPr>
          <w:sz w:val="24"/>
        </w:rPr>
        <w:t>injury;</w:t>
      </w:r>
    </w:p>
    <w:p>
      <w:pPr>
        <w:pStyle w:val="ListParagraph"/>
        <w:numPr>
          <w:ilvl w:val="2"/>
          <w:numId w:val="1"/>
        </w:numPr>
        <w:tabs>
          <w:tab w:pos="1192" w:val="left" w:leader="none"/>
        </w:tabs>
        <w:spacing w:line="240" w:lineRule="auto" w:before="0" w:after="0"/>
        <w:ind w:left="1191" w:right="0" w:hanging="361"/>
        <w:jc w:val="left"/>
        <w:rPr>
          <w:sz w:val="24"/>
        </w:rPr>
      </w:pPr>
      <w:r>
        <w:rPr>
          <w:sz w:val="24"/>
        </w:rPr>
        <w:t>Using de-escalating or safety surveys;</w:t>
      </w:r>
      <w:r>
        <w:rPr>
          <w:spacing w:val="-1"/>
          <w:sz w:val="24"/>
        </w:rPr>
        <w:t> </w:t>
      </w:r>
      <w:r>
        <w:rPr>
          <w:sz w:val="24"/>
        </w:rPr>
        <w:t>and</w:t>
      </w:r>
    </w:p>
    <w:p>
      <w:pPr>
        <w:pStyle w:val="ListParagraph"/>
        <w:numPr>
          <w:ilvl w:val="2"/>
          <w:numId w:val="1"/>
        </w:numPr>
        <w:tabs>
          <w:tab w:pos="1192" w:val="left" w:leader="none"/>
        </w:tabs>
        <w:spacing w:line="240" w:lineRule="auto" w:before="0" w:after="0"/>
        <w:ind w:left="1191" w:right="654" w:hanging="360"/>
        <w:jc w:val="left"/>
        <w:rPr>
          <w:sz w:val="24"/>
        </w:rPr>
      </w:pPr>
      <w:r>
        <w:rPr>
          <w:sz w:val="24"/>
        </w:rPr>
        <w:t>Making environmental changes to include comfort and sensory rooms and other meaningful clinical interventions that assist people in emotional</w:t>
      </w:r>
      <w:r>
        <w:rPr>
          <w:spacing w:val="-9"/>
          <w:sz w:val="24"/>
        </w:rPr>
        <w:t> </w:t>
      </w:r>
      <w:r>
        <w:rPr>
          <w:sz w:val="24"/>
        </w:rPr>
        <w:t>self-management.</w:t>
      </w:r>
    </w:p>
    <w:p>
      <w:pPr>
        <w:pStyle w:val="BodyText"/>
        <w:ind w:left="0"/>
      </w:pPr>
    </w:p>
    <w:p>
      <w:pPr>
        <w:pStyle w:val="ListParagraph"/>
        <w:numPr>
          <w:ilvl w:val="1"/>
          <w:numId w:val="1"/>
        </w:numPr>
        <w:tabs>
          <w:tab w:pos="832" w:val="left" w:leader="none"/>
        </w:tabs>
        <w:spacing w:line="240" w:lineRule="auto" w:before="0" w:after="0"/>
        <w:ind w:left="831" w:right="620" w:hanging="360"/>
        <w:jc w:val="left"/>
        <w:rPr>
          <w:sz w:val="24"/>
        </w:rPr>
      </w:pPr>
      <w:r>
        <w:rPr>
          <w:sz w:val="24"/>
        </w:rPr>
        <w:t>Grantee shall ensure that the Hospital complies with the following standards</w:t>
      </w:r>
      <w:r>
        <w:rPr>
          <w:spacing w:val="-15"/>
          <w:sz w:val="24"/>
        </w:rPr>
        <w:t> </w:t>
      </w:r>
      <w:r>
        <w:rPr>
          <w:sz w:val="24"/>
        </w:rPr>
        <w:t>regarding Admission, Continuity of Care and</w:t>
      </w:r>
      <w:r>
        <w:rPr>
          <w:spacing w:val="-2"/>
          <w:sz w:val="24"/>
        </w:rPr>
        <w:t> </w:t>
      </w:r>
      <w:r>
        <w:rPr>
          <w:sz w:val="24"/>
        </w:rPr>
        <w:t>Discharge:</w:t>
      </w:r>
    </w:p>
    <w:p>
      <w:pPr>
        <w:pStyle w:val="ListParagraph"/>
        <w:numPr>
          <w:ilvl w:val="2"/>
          <w:numId w:val="1"/>
        </w:numPr>
        <w:tabs>
          <w:tab w:pos="1192" w:val="left" w:leader="none"/>
        </w:tabs>
        <w:spacing w:line="240" w:lineRule="auto" w:before="0" w:after="0"/>
        <w:ind w:left="1191" w:right="0" w:hanging="361"/>
        <w:jc w:val="left"/>
        <w:rPr>
          <w:sz w:val="24"/>
        </w:rPr>
      </w:pPr>
      <w:r>
        <w:rPr>
          <w:sz w:val="24"/>
        </w:rPr>
        <w:t>The Hospital must not allow admissions without Grantee</w:t>
      </w:r>
      <w:r>
        <w:rPr>
          <w:spacing w:val="-4"/>
          <w:sz w:val="24"/>
        </w:rPr>
        <w:t> </w:t>
      </w:r>
      <w:r>
        <w:rPr>
          <w:sz w:val="24"/>
        </w:rPr>
        <w:t>approval;</w:t>
      </w:r>
    </w:p>
    <w:p>
      <w:pPr>
        <w:pStyle w:val="ListParagraph"/>
        <w:numPr>
          <w:ilvl w:val="2"/>
          <w:numId w:val="1"/>
        </w:numPr>
        <w:tabs>
          <w:tab w:pos="1192" w:val="left" w:leader="none"/>
        </w:tabs>
        <w:spacing w:line="240" w:lineRule="auto" w:before="0" w:after="0"/>
        <w:ind w:left="1191" w:right="574" w:hanging="360"/>
        <w:jc w:val="left"/>
        <w:rPr>
          <w:sz w:val="24"/>
        </w:rPr>
      </w:pPr>
      <w:r>
        <w:rPr>
          <w:sz w:val="24"/>
        </w:rPr>
        <w:t>When the Hospital admits a patient, a physician must issue and sign a written order admitting the</w:t>
      </w:r>
      <w:r>
        <w:rPr>
          <w:spacing w:val="-2"/>
          <w:sz w:val="24"/>
        </w:rPr>
        <w:t> </w:t>
      </w:r>
      <w:r>
        <w:rPr>
          <w:sz w:val="24"/>
        </w:rPr>
        <w:t>patient;</w:t>
      </w:r>
    </w:p>
    <w:p>
      <w:pPr>
        <w:pStyle w:val="ListParagraph"/>
        <w:numPr>
          <w:ilvl w:val="2"/>
          <w:numId w:val="1"/>
        </w:numPr>
        <w:tabs>
          <w:tab w:pos="1192" w:val="left" w:leader="none"/>
        </w:tabs>
        <w:spacing w:line="240" w:lineRule="auto" w:before="0" w:after="0"/>
        <w:ind w:left="1191" w:right="331" w:hanging="360"/>
        <w:jc w:val="left"/>
        <w:rPr>
          <w:sz w:val="24"/>
        </w:rPr>
      </w:pPr>
      <w:r>
        <w:rPr>
          <w:sz w:val="24"/>
        </w:rPr>
        <w:t>The Hospital must conduct an intake process as soon as possible, but not later than</w:t>
      </w:r>
      <w:r>
        <w:rPr>
          <w:spacing w:val="-12"/>
          <w:sz w:val="24"/>
        </w:rPr>
        <w:t> </w:t>
      </w:r>
      <w:r>
        <w:rPr>
          <w:sz w:val="24"/>
        </w:rPr>
        <w:t>24 hours after the patient is</w:t>
      </w:r>
      <w:r>
        <w:rPr>
          <w:spacing w:val="-2"/>
          <w:sz w:val="24"/>
        </w:rPr>
        <w:t> </w:t>
      </w:r>
      <w:r>
        <w:rPr>
          <w:sz w:val="24"/>
        </w:rPr>
        <w:t>admitted;</w:t>
      </w:r>
    </w:p>
    <w:p>
      <w:pPr>
        <w:pStyle w:val="ListParagraph"/>
        <w:numPr>
          <w:ilvl w:val="2"/>
          <w:numId w:val="1"/>
        </w:numPr>
        <w:tabs>
          <w:tab w:pos="1192" w:val="left" w:leader="none"/>
        </w:tabs>
        <w:spacing w:line="240" w:lineRule="auto" w:before="1" w:after="0"/>
        <w:ind w:left="1191" w:right="364" w:hanging="360"/>
        <w:jc w:val="left"/>
        <w:rPr>
          <w:sz w:val="24"/>
        </w:rPr>
      </w:pPr>
      <w:r>
        <w:rPr>
          <w:sz w:val="24"/>
        </w:rPr>
        <w:t>When the Hospital admits a patient, the Hospital must promptly notify Grantee of the admission and the admission</w:t>
      </w:r>
      <w:r>
        <w:rPr>
          <w:spacing w:val="-2"/>
          <w:sz w:val="24"/>
        </w:rPr>
        <w:t> </w:t>
      </w:r>
      <w:r>
        <w:rPr>
          <w:sz w:val="24"/>
        </w:rPr>
        <w:t>status;</w:t>
      </w:r>
    </w:p>
    <w:p>
      <w:pPr>
        <w:pStyle w:val="ListParagraph"/>
        <w:numPr>
          <w:ilvl w:val="2"/>
          <w:numId w:val="1"/>
        </w:numPr>
        <w:tabs>
          <w:tab w:pos="1192" w:val="left" w:leader="none"/>
        </w:tabs>
        <w:spacing w:line="240" w:lineRule="auto" w:before="0" w:after="0"/>
        <w:ind w:left="1191" w:right="757" w:hanging="360"/>
        <w:jc w:val="left"/>
        <w:rPr>
          <w:sz w:val="24"/>
        </w:rPr>
      </w:pPr>
      <w:r>
        <w:rPr>
          <w:sz w:val="24"/>
        </w:rPr>
        <w:t>Upon admission of a patient to the Hospital, the Hospital and Grantee must</w:t>
      </w:r>
      <w:r>
        <w:rPr>
          <w:spacing w:val="-11"/>
          <w:sz w:val="24"/>
        </w:rPr>
        <w:t> </w:t>
      </w:r>
      <w:r>
        <w:rPr>
          <w:sz w:val="24"/>
        </w:rPr>
        <w:t>begin discharge planning for the</w:t>
      </w:r>
      <w:r>
        <w:rPr>
          <w:spacing w:val="-4"/>
          <w:sz w:val="24"/>
        </w:rPr>
        <w:t> </w:t>
      </w:r>
      <w:r>
        <w:rPr>
          <w:sz w:val="24"/>
        </w:rPr>
        <w:t>patient;</w:t>
      </w:r>
    </w:p>
    <w:p>
      <w:pPr>
        <w:pStyle w:val="ListParagraph"/>
        <w:numPr>
          <w:ilvl w:val="2"/>
          <w:numId w:val="1"/>
        </w:numPr>
        <w:tabs>
          <w:tab w:pos="1191" w:val="left" w:leader="none"/>
          <w:tab w:pos="1192" w:val="left" w:leader="none"/>
        </w:tabs>
        <w:spacing w:line="240" w:lineRule="auto" w:before="0" w:after="0"/>
        <w:ind w:left="1191" w:right="231" w:hanging="360"/>
        <w:jc w:val="left"/>
        <w:rPr>
          <w:sz w:val="24"/>
        </w:rPr>
      </w:pPr>
      <w:r>
        <w:rPr>
          <w:sz w:val="24"/>
        </w:rPr>
        <w:t>Discharge planning must involve the Hospital treatment team, Grantee liaison staff or other Grantee designated staff, the designated Local Intellectual and Developmental Disability Authority (LIDDA) liaison staff, if appropriate, the patient, the patient's legally authorized representative (LAR), if any, and any other individual authorized</w:t>
      </w:r>
      <w:r>
        <w:rPr>
          <w:spacing w:val="-10"/>
          <w:sz w:val="24"/>
        </w:rPr>
        <w:t> </w:t>
      </w:r>
      <w:r>
        <w:rPr>
          <w:sz w:val="24"/>
        </w:rPr>
        <w:t>by the</w:t>
      </w:r>
      <w:r>
        <w:rPr>
          <w:spacing w:val="-1"/>
          <w:sz w:val="24"/>
        </w:rPr>
        <w:t> </w:t>
      </w:r>
      <w:r>
        <w:rPr>
          <w:sz w:val="24"/>
        </w:rPr>
        <w:t>patient;</w:t>
      </w:r>
    </w:p>
    <w:p>
      <w:pPr>
        <w:pStyle w:val="ListParagraph"/>
        <w:numPr>
          <w:ilvl w:val="2"/>
          <w:numId w:val="1"/>
        </w:numPr>
        <w:tabs>
          <w:tab w:pos="1192" w:val="left" w:leader="none"/>
        </w:tabs>
        <w:spacing w:line="240" w:lineRule="auto" w:before="0" w:after="0"/>
        <w:ind w:left="1191" w:right="0" w:hanging="361"/>
        <w:jc w:val="left"/>
        <w:rPr>
          <w:sz w:val="24"/>
        </w:rPr>
      </w:pPr>
      <w:r>
        <w:rPr>
          <w:sz w:val="24"/>
        </w:rPr>
        <w:t>Discharge planning must include, at a minimum, the following</w:t>
      </w:r>
      <w:r>
        <w:rPr>
          <w:spacing w:val="-5"/>
          <w:sz w:val="24"/>
        </w:rPr>
        <w:t> </w:t>
      </w:r>
      <w:r>
        <w:rPr>
          <w:sz w:val="24"/>
        </w:rPr>
        <w:t>activities:</w:t>
      </w:r>
    </w:p>
    <w:p>
      <w:pPr>
        <w:pStyle w:val="ListParagraph"/>
        <w:numPr>
          <w:ilvl w:val="3"/>
          <w:numId w:val="1"/>
        </w:numPr>
        <w:tabs>
          <w:tab w:pos="1552" w:val="left" w:leader="none"/>
        </w:tabs>
        <w:spacing w:line="240" w:lineRule="auto" w:before="0" w:after="0"/>
        <w:ind w:left="1551" w:right="0" w:hanging="361"/>
        <w:jc w:val="left"/>
        <w:rPr>
          <w:sz w:val="24"/>
        </w:rPr>
      </w:pPr>
      <w:r>
        <w:rPr>
          <w:sz w:val="24"/>
        </w:rPr>
        <w:t>A determination of the</w:t>
      </w:r>
      <w:r>
        <w:rPr>
          <w:spacing w:val="-2"/>
          <w:sz w:val="24"/>
        </w:rPr>
        <w:t> </w:t>
      </w:r>
      <w:r>
        <w:rPr>
          <w:sz w:val="24"/>
        </w:rPr>
        <w:t>following:</w:t>
      </w:r>
    </w:p>
    <w:p>
      <w:pPr>
        <w:pStyle w:val="ListParagraph"/>
        <w:numPr>
          <w:ilvl w:val="4"/>
          <w:numId w:val="1"/>
        </w:numPr>
        <w:tabs>
          <w:tab w:pos="1912" w:val="left" w:leader="none"/>
        </w:tabs>
        <w:spacing w:line="240" w:lineRule="auto" w:before="0" w:after="0"/>
        <w:ind w:left="1911" w:right="216" w:hanging="360"/>
        <w:jc w:val="left"/>
        <w:rPr>
          <w:sz w:val="24"/>
        </w:rPr>
      </w:pPr>
      <w:r>
        <w:rPr>
          <w:sz w:val="24"/>
        </w:rPr>
        <w:t>The amount of medication that will be provided upon discharge or transfer,</w:t>
      </w:r>
      <w:r>
        <w:rPr>
          <w:spacing w:val="-10"/>
          <w:sz w:val="24"/>
        </w:rPr>
        <w:t> </w:t>
      </w:r>
      <w:r>
        <w:rPr>
          <w:sz w:val="24"/>
        </w:rPr>
        <w:t>and the amount of medication the patient will need after discharge or transfer until the patient is evaluated by a physician;</w:t>
      </w:r>
      <w:r>
        <w:rPr>
          <w:spacing w:val="-2"/>
          <w:sz w:val="24"/>
        </w:rPr>
        <w:t> </w:t>
      </w:r>
      <w:r>
        <w:rPr>
          <w:sz w:val="24"/>
        </w:rPr>
        <w:t>and</w:t>
      </w:r>
    </w:p>
    <w:p>
      <w:pPr>
        <w:pStyle w:val="ListParagraph"/>
        <w:numPr>
          <w:ilvl w:val="4"/>
          <w:numId w:val="1"/>
        </w:numPr>
        <w:tabs>
          <w:tab w:pos="1912" w:val="left" w:leader="none"/>
        </w:tabs>
        <w:spacing w:line="240" w:lineRule="auto" w:before="0" w:after="0"/>
        <w:ind w:left="1911" w:right="393" w:hanging="360"/>
        <w:jc w:val="both"/>
        <w:rPr>
          <w:sz w:val="24"/>
        </w:rPr>
      </w:pPr>
      <w:r>
        <w:rPr>
          <w:sz w:val="24"/>
        </w:rPr>
        <w:t>The name of the individual or entity responsible for providing and paying for the medication needed after discharge or transfer until the patient is</w:t>
      </w:r>
      <w:r>
        <w:rPr>
          <w:spacing w:val="-14"/>
          <w:sz w:val="24"/>
        </w:rPr>
        <w:t> </w:t>
      </w:r>
      <w:r>
        <w:rPr>
          <w:sz w:val="24"/>
        </w:rPr>
        <w:t>evaluated by a physician;</w:t>
      </w:r>
      <w:r>
        <w:rPr>
          <w:spacing w:val="-2"/>
          <w:sz w:val="24"/>
        </w:rPr>
        <w:t> </w:t>
      </w:r>
      <w:r>
        <w:rPr>
          <w:sz w:val="24"/>
        </w:rPr>
        <w:t>and</w:t>
      </w:r>
    </w:p>
    <w:p>
      <w:pPr>
        <w:pStyle w:val="ListParagraph"/>
        <w:numPr>
          <w:ilvl w:val="3"/>
          <w:numId w:val="1"/>
        </w:numPr>
        <w:tabs>
          <w:tab w:pos="1552" w:val="left" w:leader="none"/>
        </w:tabs>
        <w:spacing w:line="240" w:lineRule="auto" w:before="0" w:after="0"/>
        <w:ind w:left="1551" w:right="0" w:hanging="361"/>
        <w:jc w:val="both"/>
        <w:rPr>
          <w:sz w:val="24"/>
        </w:rPr>
      </w:pPr>
      <w:r>
        <w:rPr>
          <w:sz w:val="24"/>
        </w:rPr>
        <w:t>Development of a transportation</w:t>
      </w:r>
      <w:r>
        <w:rPr>
          <w:spacing w:val="-3"/>
          <w:sz w:val="24"/>
        </w:rPr>
        <w:t> </w:t>
      </w:r>
      <w:r>
        <w:rPr>
          <w:sz w:val="24"/>
        </w:rPr>
        <w:t>plan.</w:t>
      </w:r>
    </w:p>
    <w:p>
      <w:pPr>
        <w:pStyle w:val="BodyText"/>
        <w:spacing w:before="1"/>
        <w:ind w:left="0"/>
      </w:pPr>
    </w:p>
    <w:p>
      <w:pPr>
        <w:pStyle w:val="Heading1"/>
        <w:tabs>
          <w:tab w:pos="1731" w:val="left" w:leader="none"/>
        </w:tabs>
      </w:pPr>
      <w:r>
        <w:rPr/>
        <w:t>SECTION</w:t>
      </w:r>
      <w:r>
        <w:rPr>
          <w:spacing w:val="-1"/>
        </w:rPr>
        <w:t> </w:t>
      </w:r>
      <w:r>
        <w:rPr/>
        <w:t>II.</w:t>
        <w:tab/>
        <w:t>PERFORMANCE MEASURES:</w:t>
      </w:r>
    </w:p>
    <w:p>
      <w:pPr>
        <w:pStyle w:val="BodyText"/>
        <w:ind w:left="0"/>
        <w:rPr>
          <w:b/>
        </w:rPr>
      </w:pPr>
    </w:p>
    <w:p>
      <w:pPr>
        <w:pStyle w:val="BodyText"/>
        <w:ind w:left="111" w:right="231"/>
      </w:pPr>
      <w:r>
        <w:rPr/>
        <w:t>The terms and conditions of this Statement of Work and the following performance measures will be used to assess Grantee’s effectiveness in providing the services described in this Statement of Work:</w:t>
      </w:r>
    </w:p>
    <w:p>
      <w:pPr>
        <w:pStyle w:val="BodyText"/>
        <w:ind w:left="0"/>
      </w:pPr>
    </w:p>
    <w:p>
      <w:pPr>
        <w:pStyle w:val="ListParagraph"/>
        <w:numPr>
          <w:ilvl w:val="0"/>
          <w:numId w:val="2"/>
        </w:numPr>
        <w:tabs>
          <w:tab w:pos="472" w:val="left" w:leader="none"/>
        </w:tabs>
        <w:spacing w:line="240" w:lineRule="auto" w:before="0" w:after="0"/>
        <w:ind w:left="471" w:right="711" w:hanging="360"/>
        <w:jc w:val="both"/>
        <w:rPr>
          <w:sz w:val="24"/>
        </w:rPr>
      </w:pPr>
      <w:r>
        <w:rPr>
          <w:sz w:val="24"/>
        </w:rPr>
        <w:t>Grantee shall submit to HHSC the name of the designated point(s) of contact who will</w:t>
      </w:r>
      <w:r>
        <w:rPr>
          <w:spacing w:val="-16"/>
          <w:sz w:val="24"/>
        </w:rPr>
        <w:t> </w:t>
      </w:r>
      <w:r>
        <w:rPr>
          <w:sz w:val="24"/>
        </w:rPr>
        <w:t>be responsible for communication, correspondence, and reporting to HHSC during and after business hours no later than 15 days after this Contract is</w:t>
      </w:r>
      <w:r>
        <w:rPr>
          <w:spacing w:val="-2"/>
          <w:sz w:val="24"/>
        </w:rPr>
        <w:t> </w:t>
      </w:r>
      <w:r>
        <w:rPr>
          <w:sz w:val="24"/>
        </w:rPr>
        <w:t>executed.</w:t>
      </w:r>
    </w:p>
    <w:p>
      <w:pPr>
        <w:spacing w:after="0" w:line="240" w:lineRule="auto"/>
        <w:jc w:val="both"/>
        <w:rPr>
          <w:sz w:val="24"/>
        </w:rPr>
        <w:sectPr>
          <w:pgSz w:w="12240" w:h="15840"/>
          <w:pgMar w:header="729" w:footer="1200" w:top="1460" w:bottom="1380" w:left="1240" w:right="1240"/>
        </w:sectPr>
      </w:pPr>
    </w:p>
    <w:p>
      <w:pPr>
        <w:pStyle w:val="ListParagraph"/>
        <w:numPr>
          <w:ilvl w:val="0"/>
          <w:numId w:val="2"/>
        </w:numPr>
        <w:tabs>
          <w:tab w:pos="472" w:val="left" w:leader="none"/>
        </w:tabs>
        <w:spacing w:line="240" w:lineRule="auto" w:before="80" w:after="0"/>
        <w:ind w:left="471" w:right="180" w:hanging="360"/>
        <w:jc w:val="left"/>
        <w:rPr>
          <w:sz w:val="24"/>
        </w:rPr>
      </w:pPr>
      <w:r>
        <w:rPr>
          <w:sz w:val="24"/>
        </w:rPr>
        <w:t>Grantee shall complete and submit CARE Report III in accordance with Information Item D and submission timelines as outlined in Information Item S, all of which are incorporated by reference and posted at:</w:t>
      </w:r>
      <w:r>
        <w:rPr>
          <w:color w:val="0000FF"/>
          <w:sz w:val="24"/>
        </w:rPr>
        <w:t> </w:t>
      </w:r>
      <w:hyperlink r:id="rId7">
        <w:r>
          <w:rPr>
            <w:color w:val="0000FF"/>
            <w:sz w:val="24"/>
            <w:u w:val="single" w:color="0000FF"/>
          </w:rPr>
          <w:t>https://www.hhs.texas.gov/doing-business-hhs/provider-</w:t>
        </w:r>
      </w:hyperlink>
      <w:hyperlink r:id="rId7">
        <w:r>
          <w:rPr>
            <w:color w:val="0000FF"/>
            <w:sz w:val="24"/>
            <w:u w:val="single" w:color="0000FF"/>
          </w:rPr>
          <w:t> </w:t>
        </w:r>
        <w:r>
          <w:rPr>
            <w:color w:val="0000FF"/>
            <w:spacing w:val="-1"/>
            <w:sz w:val="24"/>
            <w:u w:val="single" w:color="0000FF"/>
          </w:rPr>
          <w:t>portals/behavioral-health-services-providers/behavioral-health-provider-resources/community-</w:t>
        </w:r>
      </w:hyperlink>
      <w:hyperlink r:id="rId7">
        <w:r>
          <w:rPr>
            <w:color w:val="0000FF"/>
            <w:spacing w:val="-1"/>
            <w:sz w:val="24"/>
            <w:u w:val="single" w:color="0000FF"/>
          </w:rPr>
          <w:t> </w:t>
        </w:r>
        <w:r>
          <w:rPr>
            <w:color w:val="0000FF"/>
            <w:sz w:val="24"/>
            <w:u w:val="single" w:color="0000FF"/>
          </w:rPr>
          <w:t>mental-health-contracts</w:t>
        </w:r>
        <w:r>
          <w:rPr>
            <w:sz w:val="24"/>
          </w:rPr>
          <w:t>.</w:t>
        </w:r>
      </w:hyperlink>
    </w:p>
    <w:p>
      <w:pPr>
        <w:pStyle w:val="BodyText"/>
        <w:spacing w:before="2"/>
        <w:ind w:left="0"/>
        <w:rPr>
          <w:sz w:val="16"/>
        </w:rPr>
      </w:pPr>
    </w:p>
    <w:p>
      <w:pPr>
        <w:pStyle w:val="ListParagraph"/>
        <w:numPr>
          <w:ilvl w:val="0"/>
          <w:numId w:val="2"/>
        </w:numPr>
        <w:tabs>
          <w:tab w:pos="472" w:val="left" w:leader="none"/>
        </w:tabs>
        <w:spacing w:line="240" w:lineRule="auto" w:before="90" w:after="0"/>
        <w:ind w:left="471" w:right="180" w:hanging="360"/>
        <w:jc w:val="left"/>
        <w:rPr>
          <w:sz w:val="24"/>
        </w:rPr>
      </w:pPr>
      <w:r>
        <w:rPr>
          <w:sz w:val="24"/>
        </w:rPr>
        <w:t>Grantee shall report on the daily utilization of beds using a Grantee-developed and HHSC- approved format, or by submitting Exhibit F (Daily Utilization Report), incorporated by reference and posted at:</w:t>
      </w:r>
      <w:r>
        <w:rPr>
          <w:color w:val="0000FF"/>
          <w:sz w:val="24"/>
        </w:rPr>
        <w:t> </w:t>
      </w:r>
      <w:hyperlink r:id="rId7">
        <w:r>
          <w:rPr>
            <w:color w:val="0000FF"/>
            <w:sz w:val="24"/>
            <w:u w:val="single" w:color="0000FF"/>
          </w:rPr>
          <w:t>https://www.hhs.texas.gov/doing-business-hhs/provider-</w:t>
        </w:r>
      </w:hyperlink>
      <w:hyperlink r:id="rId7">
        <w:r>
          <w:rPr>
            <w:color w:val="0000FF"/>
            <w:sz w:val="24"/>
            <w:u w:val="single" w:color="0000FF"/>
          </w:rPr>
          <w:t> </w:t>
        </w:r>
        <w:r>
          <w:rPr>
            <w:color w:val="0000FF"/>
            <w:spacing w:val="-1"/>
            <w:sz w:val="24"/>
            <w:u w:val="single" w:color="0000FF"/>
          </w:rPr>
          <w:t>portals/behavioral-health-services-providers/behavioral-health-provider-resources/community-</w:t>
        </w:r>
      </w:hyperlink>
      <w:hyperlink r:id="rId7">
        <w:r>
          <w:rPr>
            <w:color w:val="0000FF"/>
            <w:spacing w:val="-1"/>
            <w:sz w:val="24"/>
            <w:u w:val="single" w:color="0000FF"/>
          </w:rPr>
          <w:t> </w:t>
        </w:r>
        <w:r>
          <w:rPr>
            <w:color w:val="0000FF"/>
            <w:sz w:val="24"/>
            <w:u w:val="single" w:color="0000FF"/>
          </w:rPr>
          <w:t>mental-health-contracts,</w:t>
        </w:r>
        <w:r>
          <w:rPr>
            <w:color w:val="0000FF"/>
            <w:sz w:val="24"/>
          </w:rPr>
          <w:t> </w:t>
        </w:r>
      </w:hyperlink>
      <w:r>
        <w:rPr>
          <w:sz w:val="24"/>
        </w:rPr>
        <w:t>each business day by 10:00AM via email to</w:t>
      </w:r>
      <w:hyperlink r:id="rId9">
        <w:r>
          <w:rPr>
            <w:sz w:val="24"/>
          </w:rPr>
          <w:t> Performance.Contracts@HHSC.state.tx.us </w:t>
        </w:r>
      </w:hyperlink>
      <w:r>
        <w:rPr>
          <w:sz w:val="24"/>
        </w:rPr>
        <w:t>with a copy to the HHSC Private Psychiatric Hospital subject matter</w:t>
      </w:r>
      <w:r>
        <w:rPr>
          <w:spacing w:val="-1"/>
          <w:sz w:val="24"/>
        </w:rPr>
        <w:t> </w:t>
      </w:r>
      <w:r>
        <w:rPr>
          <w:sz w:val="24"/>
        </w:rPr>
        <w:t>expert.</w:t>
      </w:r>
    </w:p>
    <w:p>
      <w:pPr>
        <w:pStyle w:val="BodyText"/>
        <w:ind w:left="0"/>
      </w:pPr>
    </w:p>
    <w:p>
      <w:pPr>
        <w:pStyle w:val="BodyText"/>
        <w:ind w:left="471" w:right="303"/>
      </w:pPr>
      <w:r>
        <w:rPr/>
        <w:t>Grantee shall send all reports, documentation, and other information required of Grantee by this Statement of Work to </w:t>
      </w:r>
      <w:hyperlink r:id="rId10">
        <w:r>
          <w:rPr>
            <w:color w:val="0000FF"/>
            <w:u w:val="single" w:color="0000FF"/>
          </w:rPr>
          <w:t>Performance.Contracts@hhsc.state.tx.us</w:t>
        </w:r>
      </w:hyperlink>
      <w:r>
        <w:rPr/>
        <w:t>, as well as to the assigned HHSC Contract Manager.</w:t>
      </w:r>
    </w:p>
    <w:p>
      <w:pPr>
        <w:pStyle w:val="BodyText"/>
        <w:ind w:left="0"/>
      </w:pPr>
    </w:p>
    <w:p>
      <w:pPr>
        <w:pStyle w:val="Heading1"/>
        <w:spacing w:before="1"/>
      </w:pPr>
      <w:r>
        <w:rPr/>
        <w:t>SECTION III. PAYMENT METHOD:</w:t>
      </w:r>
    </w:p>
    <w:p>
      <w:pPr>
        <w:pStyle w:val="BodyText"/>
        <w:spacing w:before="11"/>
        <w:ind w:left="0"/>
        <w:rPr>
          <w:b/>
          <w:sz w:val="23"/>
        </w:rPr>
      </w:pPr>
    </w:p>
    <w:p>
      <w:pPr>
        <w:pStyle w:val="BodyText"/>
        <w:ind w:left="111"/>
      </w:pPr>
      <w:r>
        <w:rPr/>
        <w:t>Quarterly Allocations</w:t>
      </w:r>
    </w:p>
    <w:p>
      <w:pPr>
        <w:pStyle w:val="BodyText"/>
        <w:ind w:left="0"/>
      </w:pPr>
    </w:p>
    <w:p>
      <w:pPr>
        <w:pStyle w:val="Heading1"/>
      </w:pPr>
      <w:r>
        <w:rPr/>
        <w:t>SECTION IV. BUDGET</w:t>
      </w:r>
    </w:p>
    <w:p>
      <w:pPr>
        <w:pStyle w:val="BodyText"/>
        <w:ind w:left="0"/>
        <w:rPr>
          <w:b/>
        </w:rPr>
      </w:pPr>
    </w:p>
    <w:p>
      <w:pPr>
        <w:pStyle w:val="BodyText"/>
        <w:spacing w:before="1"/>
        <w:ind w:left="111" w:right="458"/>
      </w:pPr>
      <w:r>
        <w:rPr/>
        <w:t>The amount expended by Grantee for administration of the provision of services under this Statement of Work must not exceed 10% of the total-not-to-exceed amount of this Statement of Work as specified in Article VI of the Contract Signature Document.</w:t>
      </w:r>
    </w:p>
    <w:p>
      <w:pPr>
        <w:pStyle w:val="BodyText"/>
        <w:spacing w:before="11"/>
        <w:ind w:left="0"/>
        <w:rPr>
          <w:sz w:val="23"/>
        </w:rPr>
      </w:pPr>
    </w:p>
    <w:p>
      <w:pPr>
        <w:pStyle w:val="Heading1"/>
        <w:tabs>
          <w:tab w:pos="1731" w:val="left" w:leader="none"/>
        </w:tabs>
        <w:ind w:left="1731" w:right="1325" w:hanging="1620"/>
      </w:pPr>
      <w:r>
        <w:rPr/>
        <w:t>SECTION</w:t>
      </w:r>
      <w:r>
        <w:rPr>
          <w:spacing w:val="-1"/>
        </w:rPr>
        <w:t> </w:t>
      </w:r>
      <w:r>
        <w:rPr/>
        <w:t>V.</w:t>
        <w:tab/>
        <w:t>OUTCOME IF GRANTEE CANNOT COMPLETE </w:t>
      </w:r>
      <w:r>
        <w:rPr>
          <w:spacing w:val="-3"/>
        </w:rPr>
        <w:t>REQUIRED </w:t>
      </w:r>
      <w:r>
        <w:rPr/>
        <w:t>PERFORMANCE</w:t>
      </w:r>
    </w:p>
    <w:p>
      <w:pPr>
        <w:pStyle w:val="BodyText"/>
        <w:ind w:left="0"/>
        <w:rPr>
          <w:b/>
        </w:rPr>
      </w:pPr>
    </w:p>
    <w:p>
      <w:pPr>
        <w:pStyle w:val="BodyText"/>
        <w:ind w:left="111" w:right="284"/>
      </w:pPr>
      <w:r>
        <w:rPr/>
        <w:t>Unless otherwise specified in this Statement of Work, if Grantee cannot complete or otherwise comply with a requirement included in this Statement of Work, HHSC, at its sole discretion, may impose remedies or sanctions outlined under Contract Attachment C, Local Mental Health Authority Special Conditions, Section 7.09 (Remedies and Sanctions).</w:t>
      </w:r>
    </w:p>
    <w:sectPr>
      <w:pgSz w:w="12240" w:h="15840"/>
      <w:pgMar w:header="729" w:footer="1200" w:top="1460" w:bottom="1380" w:left="124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21.889999pt;margin-top:721.020508pt;width:153.25pt;height:24.55pt;mso-position-horizontal-relative:page;mso-position-vertical-relative:page;z-index:-15875584" type="#_x0000_t202" filled="false" stroked="false">
          <v:textbox inset="0,0,0,0">
            <w:txbxContent>
              <w:p>
                <w:pPr>
                  <w:spacing w:before="10"/>
                  <w:ind w:left="1052" w:right="59" w:hanging="1033"/>
                  <w:jc w:val="left"/>
                  <w:rPr>
                    <w:sz w:val="20"/>
                  </w:rPr>
                </w:pPr>
                <w:r>
                  <w:rPr>
                    <w:sz w:val="20"/>
                  </w:rPr>
                  <w:t>HHSC Contract No. XXXXXXXXX Page </w:t>
                </w:r>
                <w:r>
                  <w:rPr/>
                  <w:fldChar w:fldCharType="begin"/>
                </w:r>
                <w:r>
                  <w:rPr>
                    <w:sz w:val="20"/>
                  </w:rPr>
                  <w:instrText> PAGE </w:instrText>
                </w:r>
                <w:r>
                  <w:rPr/>
                  <w:fldChar w:fldCharType="separate"/>
                </w:r>
                <w:r>
                  <w:rPr/>
                  <w:t>1</w:t>
                </w:r>
                <w:r>
                  <w:rPr/>
                  <w:fldChar w:fldCharType="end"/>
                </w:r>
                <w:r>
                  <w:rPr>
                    <w:sz w:val="20"/>
                  </w:rPr>
                  <w:t> of 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185.889999pt;margin-top:35.46664pt;width:240.4pt;height:29.1pt;mso-position-horizontal-relative:page;mso-position-vertical-relative:page;z-index:-15876096" type="#_x0000_t202" filled="false" stroked="false">
          <v:textbox inset="0,0,0,0">
            <w:txbxContent>
              <w:p>
                <w:pPr>
                  <w:spacing w:before="10"/>
                  <w:ind w:left="1" w:right="0" w:firstLine="0"/>
                  <w:jc w:val="center"/>
                  <w:rPr>
                    <w:b/>
                    <w:sz w:val="24"/>
                  </w:rPr>
                </w:pPr>
                <w:r>
                  <w:rPr>
                    <w:b/>
                    <w:sz w:val="24"/>
                  </w:rPr>
                  <w:t>ATTACHMENT A07</w:t>
                </w:r>
              </w:p>
              <w:p>
                <w:pPr>
                  <w:spacing w:before="0"/>
                  <w:ind w:left="0" w:right="0" w:firstLine="0"/>
                  <w:jc w:val="center"/>
                  <w:rPr>
                    <w:b/>
                    <w:sz w:val="24"/>
                  </w:rPr>
                </w:pPr>
                <w:r>
                  <w:rPr>
                    <w:b/>
                    <w:sz w:val="24"/>
                  </w:rPr>
                  <w:t>PRIVATE PSYCHIATRIC BED, VERSION 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471" w:hanging="360"/>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408" w:hanging="360"/>
      </w:pPr>
      <w:rPr>
        <w:rFonts w:hint="default"/>
        <w:lang w:val="en-us" w:eastAsia="en-US" w:bidi="ar-SA"/>
      </w:rPr>
    </w:lvl>
    <w:lvl w:ilvl="2">
      <w:start w:val="0"/>
      <w:numFmt w:val="bullet"/>
      <w:lvlText w:val="•"/>
      <w:lvlJc w:val="left"/>
      <w:pPr>
        <w:ind w:left="2336" w:hanging="360"/>
      </w:pPr>
      <w:rPr>
        <w:rFonts w:hint="default"/>
        <w:lang w:val="en-us" w:eastAsia="en-US" w:bidi="ar-SA"/>
      </w:rPr>
    </w:lvl>
    <w:lvl w:ilvl="3">
      <w:start w:val="0"/>
      <w:numFmt w:val="bullet"/>
      <w:lvlText w:val="•"/>
      <w:lvlJc w:val="left"/>
      <w:pPr>
        <w:ind w:left="3264" w:hanging="360"/>
      </w:pPr>
      <w:rPr>
        <w:rFonts w:hint="default"/>
        <w:lang w:val="en-us" w:eastAsia="en-US" w:bidi="ar-SA"/>
      </w:rPr>
    </w:lvl>
    <w:lvl w:ilvl="4">
      <w:start w:val="0"/>
      <w:numFmt w:val="bullet"/>
      <w:lvlText w:val="•"/>
      <w:lvlJc w:val="left"/>
      <w:pPr>
        <w:ind w:left="4192" w:hanging="360"/>
      </w:pPr>
      <w:rPr>
        <w:rFonts w:hint="default"/>
        <w:lang w:val="en-us" w:eastAsia="en-US" w:bidi="ar-SA"/>
      </w:rPr>
    </w:lvl>
    <w:lvl w:ilvl="5">
      <w:start w:val="0"/>
      <w:numFmt w:val="bullet"/>
      <w:lvlText w:val="•"/>
      <w:lvlJc w:val="left"/>
      <w:pPr>
        <w:ind w:left="5120" w:hanging="360"/>
      </w:pPr>
      <w:rPr>
        <w:rFonts w:hint="default"/>
        <w:lang w:val="en-us" w:eastAsia="en-US" w:bidi="ar-SA"/>
      </w:rPr>
    </w:lvl>
    <w:lvl w:ilvl="6">
      <w:start w:val="0"/>
      <w:numFmt w:val="bullet"/>
      <w:lvlText w:val="•"/>
      <w:lvlJc w:val="left"/>
      <w:pPr>
        <w:ind w:left="6048" w:hanging="360"/>
      </w:pPr>
      <w:rPr>
        <w:rFonts w:hint="default"/>
        <w:lang w:val="en-us" w:eastAsia="en-US" w:bidi="ar-SA"/>
      </w:rPr>
    </w:lvl>
    <w:lvl w:ilvl="7">
      <w:start w:val="0"/>
      <w:numFmt w:val="bullet"/>
      <w:lvlText w:val="•"/>
      <w:lvlJc w:val="left"/>
      <w:pPr>
        <w:ind w:left="6976" w:hanging="360"/>
      </w:pPr>
      <w:rPr>
        <w:rFonts w:hint="default"/>
        <w:lang w:val="en-us" w:eastAsia="en-US" w:bidi="ar-SA"/>
      </w:rPr>
    </w:lvl>
    <w:lvl w:ilvl="8">
      <w:start w:val="0"/>
      <w:numFmt w:val="bullet"/>
      <w:lvlText w:val="•"/>
      <w:lvlJc w:val="left"/>
      <w:pPr>
        <w:ind w:left="7904" w:hanging="360"/>
      </w:pPr>
      <w:rPr>
        <w:rFonts w:hint="default"/>
        <w:lang w:val="en-us" w:eastAsia="en-US" w:bidi="ar-SA"/>
      </w:rPr>
    </w:lvl>
  </w:abstractNum>
  <w:abstractNum w:abstractNumId="0">
    <w:multiLevelType w:val="hybridMultilevel"/>
    <w:lvl w:ilvl="0">
      <w:start w:val="1"/>
      <w:numFmt w:val="upperLetter"/>
      <w:lvlText w:val="%1."/>
      <w:lvlJc w:val="left"/>
      <w:pPr>
        <w:ind w:left="471" w:hanging="360"/>
        <w:jc w:val="left"/>
      </w:pPr>
      <w:rPr>
        <w:rFonts w:hint="default" w:ascii="Times New Roman" w:hAnsi="Times New Roman" w:eastAsia="Times New Roman" w:cs="Times New Roman"/>
        <w:spacing w:val="-1"/>
        <w:w w:val="99"/>
        <w:sz w:val="24"/>
        <w:szCs w:val="24"/>
        <w:lang w:val="en-us" w:eastAsia="en-US" w:bidi="ar-SA"/>
      </w:rPr>
    </w:lvl>
    <w:lvl w:ilvl="1">
      <w:start w:val="1"/>
      <w:numFmt w:val="decimal"/>
      <w:lvlText w:val="%2."/>
      <w:lvlJc w:val="left"/>
      <w:pPr>
        <w:ind w:left="831" w:hanging="360"/>
        <w:jc w:val="left"/>
      </w:pPr>
      <w:rPr>
        <w:rFonts w:hint="default" w:ascii="Times New Roman" w:hAnsi="Times New Roman" w:eastAsia="Times New Roman" w:cs="Times New Roman"/>
        <w:w w:val="100"/>
        <w:sz w:val="24"/>
        <w:szCs w:val="24"/>
        <w:lang w:val="en-us" w:eastAsia="en-US" w:bidi="ar-SA"/>
      </w:rPr>
    </w:lvl>
    <w:lvl w:ilvl="2">
      <w:start w:val="1"/>
      <w:numFmt w:val="lowerLetter"/>
      <w:lvlText w:val="%3."/>
      <w:lvlJc w:val="left"/>
      <w:pPr>
        <w:ind w:left="1191" w:hanging="360"/>
        <w:jc w:val="left"/>
      </w:pPr>
      <w:rPr>
        <w:rFonts w:hint="default" w:ascii="Times New Roman" w:hAnsi="Times New Roman" w:eastAsia="Times New Roman" w:cs="Times New Roman"/>
        <w:spacing w:val="-1"/>
        <w:w w:val="100"/>
        <w:sz w:val="24"/>
        <w:szCs w:val="24"/>
        <w:lang w:val="en-us" w:eastAsia="en-US" w:bidi="ar-SA"/>
      </w:rPr>
    </w:lvl>
    <w:lvl w:ilvl="3">
      <w:start w:val="1"/>
      <w:numFmt w:val="decimal"/>
      <w:lvlText w:val="%4)"/>
      <w:lvlJc w:val="left"/>
      <w:pPr>
        <w:ind w:left="1551" w:hanging="360"/>
        <w:jc w:val="left"/>
      </w:pPr>
      <w:rPr>
        <w:rFonts w:hint="default" w:ascii="Times New Roman" w:hAnsi="Times New Roman" w:eastAsia="Times New Roman" w:cs="Times New Roman"/>
        <w:w w:val="99"/>
        <w:sz w:val="24"/>
        <w:szCs w:val="24"/>
        <w:lang w:val="en-us" w:eastAsia="en-US" w:bidi="ar-SA"/>
      </w:rPr>
    </w:lvl>
    <w:lvl w:ilvl="4">
      <w:start w:val="1"/>
      <w:numFmt w:val="lowerLetter"/>
      <w:lvlText w:val="%5)"/>
      <w:lvlJc w:val="left"/>
      <w:pPr>
        <w:ind w:left="1911" w:hanging="360"/>
        <w:jc w:val="left"/>
      </w:pPr>
      <w:rPr>
        <w:rFonts w:hint="default" w:ascii="Times New Roman" w:hAnsi="Times New Roman" w:eastAsia="Times New Roman" w:cs="Times New Roman"/>
        <w:spacing w:val="-1"/>
        <w:w w:val="99"/>
        <w:sz w:val="24"/>
        <w:szCs w:val="24"/>
        <w:lang w:val="en-us" w:eastAsia="en-US" w:bidi="ar-SA"/>
      </w:rPr>
    </w:lvl>
    <w:lvl w:ilvl="5">
      <w:start w:val="1"/>
      <w:numFmt w:val="lowerRoman"/>
      <w:lvlText w:val="%6."/>
      <w:lvlJc w:val="left"/>
      <w:pPr>
        <w:ind w:left="2272" w:hanging="488"/>
        <w:jc w:val="right"/>
      </w:pPr>
      <w:rPr>
        <w:rFonts w:hint="default" w:ascii="Times New Roman" w:hAnsi="Times New Roman" w:eastAsia="Times New Roman" w:cs="Times New Roman"/>
        <w:w w:val="100"/>
        <w:sz w:val="24"/>
        <w:szCs w:val="24"/>
        <w:lang w:val="en-us" w:eastAsia="en-US" w:bidi="ar-SA"/>
      </w:rPr>
    </w:lvl>
    <w:lvl w:ilvl="6">
      <w:start w:val="0"/>
      <w:numFmt w:val="bullet"/>
      <w:lvlText w:val="•"/>
      <w:lvlJc w:val="left"/>
      <w:pPr>
        <w:ind w:left="2280" w:hanging="488"/>
      </w:pPr>
      <w:rPr>
        <w:rFonts w:hint="default"/>
        <w:lang w:val="en-us" w:eastAsia="en-US" w:bidi="ar-SA"/>
      </w:rPr>
    </w:lvl>
    <w:lvl w:ilvl="7">
      <w:start w:val="0"/>
      <w:numFmt w:val="bullet"/>
      <w:lvlText w:val="•"/>
      <w:lvlJc w:val="left"/>
      <w:pPr>
        <w:ind w:left="4150" w:hanging="488"/>
      </w:pPr>
      <w:rPr>
        <w:rFonts w:hint="default"/>
        <w:lang w:val="en-us" w:eastAsia="en-US" w:bidi="ar-SA"/>
      </w:rPr>
    </w:lvl>
    <w:lvl w:ilvl="8">
      <w:start w:val="0"/>
      <w:numFmt w:val="bullet"/>
      <w:lvlText w:val="•"/>
      <w:lvlJc w:val="left"/>
      <w:pPr>
        <w:ind w:left="6020" w:hanging="488"/>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2272"/>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11"/>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2272"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www.hhs.texas.gov/doing-business-hhs/provider-portals/behavioral-health-services-providers/behavioral-health-provider-resources/community-mental-health-contracts" TargetMode="External"/><Relationship Id="rId8" Type="http://schemas.openxmlformats.org/officeDocument/2006/relationships/hyperlink" Target="https://hhsportal.hhs.state.tx.us/helpGuide/Content/16_CARE/CAREWebCARE%20Reference%20Manual.htm" TargetMode="External"/><Relationship Id="rId9" Type="http://schemas.openxmlformats.org/officeDocument/2006/relationships/hyperlink" Target="mailto:Performance.Contracts@HHSC.state.tx.us" TargetMode="External"/><Relationship Id="rId10" Type="http://schemas.openxmlformats.org/officeDocument/2006/relationships/hyperlink" Target="mailto:Performance.Contracts@hhsc.state.tx.us"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State Health Services</dc:creator>
  <dc:title>DSHS Contract Template</dc:title>
  <dcterms:created xsi:type="dcterms:W3CDTF">2022-10-12T20:42:43Z</dcterms:created>
  <dcterms:modified xsi:type="dcterms:W3CDTF">2022-10-12T20:42:43Z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2022-10-10T00:00:00Z</vt:filetime>
  </property>
  <property fmtid="{D5CDD505-2E9C-101B-9397-08002B2CF9AE}" pid="3" name="Creator">
    <vt:lpwstr>Microsoft® Word for Microsoft 365</vt:lpwstr>
  </property>
  <property fmtid="{D5CDD505-2E9C-101B-9397-08002B2CF9AE}" pid="4" name="LastSaved">
    <vt:filetime>2022-10-12T00:00:00Z</vt:filetime>
  </property>
</Properties>
</file>