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A84B7" w14:textId="77777777" w:rsidR="00223B08" w:rsidRDefault="00400EAE">
      <w:pPr>
        <w:spacing w:after="0" w:line="259" w:lineRule="auto"/>
        <w:ind w:left="2" w:firstLine="0"/>
        <w:jc w:val="center"/>
      </w:pPr>
      <w:r>
        <w:rPr>
          <w:b/>
          <w:sz w:val="28"/>
        </w:rPr>
        <w:t xml:space="preserve">Information Item I </w:t>
      </w:r>
    </w:p>
    <w:p w14:paraId="5D526148" w14:textId="77777777" w:rsidR="00223B08" w:rsidRDefault="00400EAE">
      <w:pPr>
        <w:spacing w:after="0" w:line="259" w:lineRule="auto"/>
        <w:ind w:left="1" w:firstLine="0"/>
        <w:jc w:val="center"/>
      </w:pPr>
      <w:r>
        <w:rPr>
          <w:b/>
          <w:sz w:val="24"/>
        </w:rPr>
        <w:t xml:space="preserve">Instructions for Local Planning  </w:t>
      </w:r>
    </w:p>
    <w:p w14:paraId="3C6AEA49" w14:textId="77777777" w:rsidR="00223B08" w:rsidRDefault="00400EAE">
      <w:pPr>
        <w:spacing w:after="0" w:line="259" w:lineRule="auto"/>
        <w:ind w:left="361" w:firstLine="0"/>
      </w:pPr>
      <w:r>
        <w:rPr>
          <w:sz w:val="24"/>
        </w:rPr>
        <w:t xml:space="preserve"> </w:t>
      </w:r>
    </w:p>
    <w:p w14:paraId="5AFAB747" w14:textId="77777777" w:rsidR="00140DA6" w:rsidRDefault="00400EAE">
      <w:r>
        <w:t>Local Mental Health Authorities (LMHAs)/Local Behavioral Health Authorities (LBHAs) are required to submit two planning documents:  the Consolidated Local Service Plan (CLSP) and the Local Provider Net</w:t>
      </w:r>
      <w:r w:rsidR="007868EA">
        <w:t>work Development (LPND) Plan</w:t>
      </w:r>
      <w:r>
        <w:t xml:space="preserve">.  </w:t>
      </w:r>
    </w:p>
    <w:p w14:paraId="049CBD93" w14:textId="77777777" w:rsidR="00140DA6" w:rsidRDefault="00140DA6"/>
    <w:p w14:paraId="6CAAD845" w14:textId="5F561627" w:rsidR="00223B08" w:rsidRDefault="00400EAE">
      <w:r>
        <w:t xml:space="preserve">The CLSP is a formal document that communicates service priorities and plans to various audiences including </w:t>
      </w:r>
      <w:r w:rsidR="007868EA">
        <w:t>the Health and Human Services Commission (</w:t>
      </w:r>
      <w:r w:rsidR="00F553C3">
        <w:t>HHSC</w:t>
      </w:r>
      <w:r w:rsidR="007868EA">
        <w:t>)</w:t>
      </w:r>
      <w:r>
        <w:t xml:space="preserve">, consumer and constituency groups, private behavioral health providers, the LMHA’s/LBHA’s employees, and the general public. It describes the array of local services and how the local service delivery system will respond to crisis situations and divert individuals from the criminal justice system and emergency rooms.   </w:t>
      </w:r>
    </w:p>
    <w:p w14:paraId="7137C287" w14:textId="77777777" w:rsidR="00223B08" w:rsidRDefault="00400EAE">
      <w:pPr>
        <w:spacing w:after="0" w:line="259" w:lineRule="auto"/>
        <w:ind w:left="1" w:firstLine="0"/>
      </w:pPr>
      <w:r>
        <w:t xml:space="preserve"> </w:t>
      </w:r>
    </w:p>
    <w:p w14:paraId="032EB1CD" w14:textId="77777777" w:rsidR="00223B08" w:rsidRDefault="00400EAE">
      <w:r>
        <w:t xml:space="preserve">The LPND Plan describes who is providing services and how the LMHA/LBHA will assemble and maintain a network of providers.   </w:t>
      </w:r>
    </w:p>
    <w:p w14:paraId="3167C995" w14:textId="77777777" w:rsidR="00223B08" w:rsidRDefault="00400EAE">
      <w:pPr>
        <w:spacing w:after="0" w:line="259" w:lineRule="auto"/>
        <w:ind w:left="1" w:firstLine="0"/>
      </w:pPr>
      <w:r>
        <w:rPr>
          <w:b/>
        </w:rPr>
        <w:t xml:space="preserve"> </w:t>
      </w:r>
    </w:p>
    <w:p w14:paraId="75AD373D" w14:textId="77777777" w:rsidR="00223B08" w:rsidRDefault="00400EAE">
      <w:pPr>
        <w:spacing w:after="0" w:line="259" w:lineRule="auto"/>
        <w:ind w:left="-4"/>
      </w:pPr>
      <w:r>
        <w:rPr>
          <w:b/>
        </w:rPr>
        <w:t xml:space="preserve">Consolidated Local Service Plan: </w:t>
      </w:r>
    </w:p>
    <w:p w14:paraId="112D1566" w14:textId="59F3471D" w:rsidR="00223B08" w:rsidRDefault="00400EAE" w:rsidP="00DA207E">
      <w:pPr>
        <w:numPr>
          <w:ilvl w:val="0"/>
          <w:numId w:val="1"/>
        </w:numPr>
        <w:ind w:hanging="360"/>
      </w:pPr>
      <w:r>
        <w:t xml:space="preserve">The CLSP shall be consistent with </w:t>
      </w:r>
      <w:r w:rsidR="00C55BC2">
        <w:t>HHSC</w:t>
      </w:r>
      <w:r w:rsidR="007868EA">
        <w:t>’s</w:t>
      </w:r>
      <w:r>
        <w:t xml:space="preserve"> strategies referenced in the </w:t>
      </w:r>
      <w:r w:rsidR="00C55BC2">
        <w:t>Texas</w:t>
      </w:r>
      <w:r w:rsidR="00DA207E">
        <w:t xml:space="preserve"> Statewide</w:t>
      </w:r>
      <w:r w:rsidR="00C55BC2">
        <w:t xml:space="preserve"> Behavioral Health </w:t>
      </w:r>
      <w:r>
        <w:t>Strategic Plan</w:t>
      </w:r>
      <w:r w:rsidR="00DA207E">
        <w:t xml:space="preserve"> fiscal years 2017-2021</w:t>
      </w:r>
      <w:r>
        <w:t xml:space="preserve"> located at</w:t>
      </w:r>
      <w:r w:rsidR="00BB22E6">
        <w:t xml:space="preserve"> </w:t>
      </w:r>
      <w:hyperlink r:id="rId7" w:history="1">
        <w:r w:rsidR="00982C12" w:rsidRPr="000F1BB0">
          <w:rPr>
            <w:rStyle w:val="Hyperlink"/>
          </w:rPr>
          <w:t xml:space="preserve">https://hhs.texas.gov/reports/2016/05/statewide-behavioral-health-strategic-plan </w:t>
        </w:r>
      </w:hyperlink>
      <w:r w:rsidR="00C55BC2" w:rsidDel="00C55BC2">
        <w:t xml:space="preserve"> </w:t>
      </w:r>
      <w:r>
        <w:t xml:space="preserve">  </w:t>
      </w:r>
    </w:p>
    <w:p w14:paraId="099AB5D0" w14:textId="4EAE4A3F" w:rsidR="00223B08" w:rsidRDefault="00400EAE">
      <w:pPr>
        <w:numPr>
          <w:ilvl w:val="0"/>
          <w:numId w:val="1"/>
        </w:numPr>
        <w:ind w:hanging="360"/>
      </w:pPr>
      <w:r>
        <w:t xml:space="preserve">The CLSP shall be submitted to </w:t>
      </w:r>
      <w:r w:rsidR="0088744D" w:rsidRPr="007868EA">
        <w:t>HHSC</w:t>
      </w:r>
      <w:r w:rsidRPr="007868EA">
        <w:t xml:space="preserve"> by</w:t>
      </w:r>
      <w:r>
        <w:t xml:space="preserve"> the due date listed in Information Item S. </w:t>
      </w:r>
    </w:p>
    <w:p w14:paraId="0F3D922E" w14:textId="0F63295B" w:rsidR="00223B08" w:rsidRDefault="00400EAE">
      <w:pPr>
        <w:numPr>
          <w:ilvl w:val="0"/>
          <w:numId w:val="1"/>
        </w:numPr>
        <w:ind w:hanging="360"/>
      </w:pPr>
      <w:r>
        <w:t xml:space="preserve">The CLSP shall be completed using the templates provided by </w:t>
      </w:r>
      <w:r w:rsidR="00C55BC2" w:rsidRPr="00411FB3">
        <w:t>HHSC</w:t>
      </w:r>
      <w:r w:rsidRPr="00411FB3">
        <w:t>.</w:t>
      </w:r>
      <w:r>
        <w:t xml:space="preserve">  The templates and any additional directives will be distributed via the </w:t>
      </w:r>
      <w:r w:rsidR="00C55BC2">
        <w:t>HHSC</w:t>
      </w:r>
      <w:r>
        <w:t xml:space="preserve"> broadcast message system and posted on the</w:t>
      </w:r>
      <w:r w:rsidR="00C55BC2">
        <w:t xml:space="preserve"> HHSC </w:t>
      </w:r>
      <w:r>
        <w:t xml:space="preserve">website. </w:t>
      </w:r>
    </w:p>
    <w:p w14:paraId="481DA93B" w14:textId="77777777" w:rsidR="00223B08" w:rsidRDefault="00400EAE">
      <w:pPr>
        <w:numPr>
          <w:ilvl w:val="0"/>
          <w:numId w:val="1"/>
        </w:numPr>
        <w:ind w:hanging="360"/>
      </w:pPr>
      <w:r>
        <w:t xml:space="preserve">The CLSP shall: </w:t>
      </w:r>
      <w:r>
        <w:tab/>
        <w:t xml:space="preserve"> </w:t>
      </w:r>
    </w:p>
    <w:p w14:paraId="34F210F4" w14:textId="77777777" w:rsidR="00223B08" w:rsidRDefault="00400EAE">
      <w:pPr>
        <w:numPr>
          <w:ilvl w:val="1"/>
          <w:numId w:val="1"/>
        </w:numPr>
        <w:ind w:hanging="360"/>
      </w:pPr>
      <w:r>
        <w:t xml:space="preserve">Show how the components of the CLSP are integrated with one another to reduce utilization of civil and forensic state hospital beds, the criminal justice system, and emergency healthcare resources.   </w:t>
      </w:r>
    </w:p>
    <w:p w14:paraId="45813649" w14:textId="77777777" w:rsidR="00223B08" w:rsidRDefault="00400EAE">
      <w:pPr>
        <w:numPr>
          <w:ilvl w:val="1"/>
          <w:numId w:val="1"/>
        </w:numPr>
        <w:ind w:hanging="360"/>
      </w:pPr>
      <w:r>
        <w:t xml:space="preserve">Be developed in a collaborative partnership with local stakeholders and designed to meet the needs of the community with attention to issues of cultural diversity. </w:t>
      </w:r>
    </w:p>
    <w:p w14:paraId="090C599A" w14:textId="77777777" w:rsidR="00223B08" w:rsidRDefault="00400EAE">
      <w:pPr>
        <w:numPr>
          <w:ilvl w:val="1"/>
          <w:numId w:val="1"/>
        </w:numPr>
        <w:ind w:hanging="360"/>
      </w:pPr>
      <w:r>
        <w:t xml:space="preserve">Identify the best and most cost-effective means of using federal, state, and local resources and shall consider opportunities for innovation in services and service delivery.   </w:t>
      </w:r>
    </w:p>
    <w:p w14:paraId="39D61C92" w14:textId="77777777" w:rsidR="00223B08" w:rsidRDefault="00400EAE">
      <w:pPr>
        <w:numPr>
          <w:ilvl w:val="0"/>
          <w:numId w:val="1"/>
        </w:numPr>
        <w:ind w:hanging="360"/>
      </w:pPr>
      <w:r>
        <w:t xml:space="preserve">The CLSP shall be designed to achieve the following goals for adults and children:  </w:t>
      </w:r>
    </w:p>
    <w:p w14:paraId="6612ECA5" w14:textId="77777777" w:rsidR="00223B08" w:rsidRDefault="00400EAE">
      <w:pPr>
        <w:numPr>
          <w:ilvl w:val="1"/>
          <w:numId w:val="1"/>
        </w:numPr>
        <w:ind w:hanging="360"/>
      </w:pPr>
      <w:r>
        <w:t xml:space="preserve">Protect the mental health safety net; </w:t>
      </w:r>
    </w:p>
    <w:p w14:paraId="7F0D6D73" w14:textId="77777777" w:rsidR="00223B08" w:rsidRDefault="00400EAE">
      <w:pPr>
        <w:numPr>
          <w:ilvl w:val="1"/>
          <w:numId w:val="1"/>
        </w:numPr>
        <w:ind w:hanging="360"/>
      </w:pPr>
      <w:r>
        <w:t xml:space="preserve">Assure accountability for, cost-effectiveness of, and relative value of service delivery options; </w:t>
      </w:r>
    </w:p>
    <w:p w14:paraId="412CCA1E" w14:textId="77777777" w:rsidR="00223B08" w:rsidRDefault="00400EAE">
      <w:pPr>
        <w:numPr>
          <w:ilvl w:val="1"/>
          <w:numId w:val="1"/>
        </w:numPr>
        <w:ind w:hanging="360"/>
      </w:pPr>
      <w:r>
        <w:t xml:space="preserve">Provide local courts and law enforcement with accessible alternatives to incarceration; </w:t>
      </w:r>
    </w:p>
    <w:p w14:paraId="6E52A5C1" w14:textId="77777777" w:rsidR="00223B08" w:rsidRDefault="00400EAE">
      <w:pPr>
        <w:numPr>
          <w:ilvl w:val="1"/>
          <w:numId w:val="1"/>
        </w:numPr>
        <w:ind w:hanging="360"/>
      </w:pPr>
      <w:r>
        <w:t xml:space="preserve">Assure rapid response to persons in crisis and provide local stabilization when possible; </w:t>
      </w:r>
    </w:p>
    <w:p w14:paraId="73ADDA8A" w14:textId="77777777" w:rsidR="00223B08" w:rsidRDefault="00400EAE">
      <w:pPr>
        <w:numPr>
          <w:ilvl w:val="1"/>
          <w:numId w:val="1"/>
        </w:numPr>
        <w:ind w:hanging="360"/>
      </w:pPr>
      <w:r>
        <w:t xml:space="preserve">Provide continuity of care and coordination of services, including coordination with law enforcement and emergency and physical healthcare services; </w:t>
      </w:r>
    </w:p>
    <w:p w14:paraId="6FA5E308" w14:textId="77777777" w:rsidR="00223B08" w:rsidRDefault="00400EAE">
      <w:pPr>
        <w:numPr>
          <w:ilvl w:val="1"/>
          <w:numId w:val="1"/>
        </w:numPr>
        <w:ind w:hanging="360"/>
      </w:pPr>
      <w:r>
        <w:t xml:space="preserve">Divert individuals from the criminal justice system and reduce the burden on law enforcement; </w:t>
      </w:r>
    </w:p>
    <w:p w14:paraId="4A039055" w14:textId="77777777" w:rsidR="00223B08" w:rsidRDefault="00400EAE">
      <w:pPr>
        <w:numPr>
          <w:ilvl w:val="1"/>
          <w:numId w:val="1"/>
        </w:numPr>
        <w:ind w:hanging="360"/>
      </w:pPr>
      <w:r>
        <w:t xml:space="preserve">Reduce the utilization of emergency healthcare resources;  </w:t>
      </w:r>
    </w:p>
    <w:p w14:paraId="05C4F269" w14:textId="77777777" w:rsidR="00223B08" w:rsidRDefault="00400EAE">
      <w:pPr>
        <w:numPr>
          <w:ilvl w:val="1"/>
          <w:numId w:val="1"/>
        </w:numPr>
        <w:ind w:hanging="360"/>
      </w:pPr>
      <w:r>
        <w:t xml:space="preserve">Decrease utilization of state hospital beds (civil and forensic); and </w:t>
      </w:r>
    </w:p>
    <w:p w14:paraId="6F945E57" w14:textId="77777777" w:rsidR="00223B08" w:rsidRDefault="00400EAE">
      <w:pPr>
        <w:numPr>
          <w:ilvl w:val="1"/>
          <w:numId w:val="1"/>
        </w:numPr>
        <w:ind w:hanging="360"/>
      </w:pPr>
      <w:r>
        <w:t xml:space="preserve">Ensure that a child with mental illness remains with the child’s parent or guardian as appropriate to the child’s care. </w:t>
      </w:r>
    </w:p>
    <w:p w14:paraId="29F4124A" w14:textId="77777777" w:rsidR="00223B08" w:rsidRDefault="00400EAE">
      <w:pPr>
        <w:numPr>
          <w:ilvl w:val="0"/>
          <w:numId w:val="1"/>
        </w:numPr>
        <w:ind w:hanging="360"/>
      </w:pPr>
      <w:r>
        <w:t xml:space="preserve">In developing the CLSP, the LMHA/LBHA shall solicit input from a broad range of community stakeholders in the Local Service Area, including: a) Consumers and family members; </w:t>
      </w:r>
    </w:p>
    <w:p w14:paraId="136E5CE7" w14:textId="77777777" w:rsidR="00223B08" w:rsidRDefault="00400EAE">
      <w:pPr>
        <w:numPr>
          <w:ilvl w:val="1"/>
          <w:numId w:val="2"/>
        </w:numPr>
        <w:ind w:hanging="360"/>
      </w:pPr>
      <w:r>
        <w:t xml:space="preserve">Advocates for children and adults; </w:t>
      </w:r>
    </w:p>
    <w:p w14:paraId="0BEED05B" w14:textId="77777777" w:rsidR="00223B08" w:rsidRDefault="00400EAE">
      <w:pPr>
        <w:numPr>
          <w:ilvl w:val="1"/>
          <w:numId w:val="2"/>
        </w:numPr>
        <w:ind w:hanging="360"/>
      </w:pPr>
      <w:r>
        <w:t xml:space="preserve">Mental health service providers, including local psychiatric and state hospital staff; </w:t>
      </w:r>
    </w:p>
    <w:p w14:paraId="63BBDCA4" w14:textId="77777777" w:rsidR="00223B08" w:rsidRDefault="00400EAE">
      <w:pPr>
        <w:numPr>
          <w:ilvl w:val="1"/>
          <w:numId w:val="2"/>
        </w:numPr>
        <w:ind w:hanging="360"/>
      </w:pPr>
      <w:r>
        <w:t xml:space="preserve">Emergency healthcare providers (e.g., hospital emergency room personnel); </w:t>
      </w:r>
    </w:p>
    <w:p w14:paraId="390C7883" w14:textId="77777777" w:rsidR="00223B08" w:rsidRDefault="00400EAE">
      <w:pPr>
        <w:numPr>
          <w:ilvl w:val="1"/>
          <w:numId w:val="2"/>
        </w:numPr>
        <w:ind w:hanging="360"/>
      </w:pPr>
      <w:r>
        <w:t xml:space="preserve">Local public healthcare providers (e.g., Federally Qualified Health Centers, local health departments); </w:t>
      </w:r>
    </w:p>
    <w:p w14:paraId="2E7819E0" w14:textId="77777777" w:rsidR="00223B08" w:rsidRDefault="00400EAE">
      <w:pPr>
        <w:numPr>
          <w:ilvl w:val="1"/>
          <w:numId w:val="2"/>
        </w:numPr>
        <w:ind w:hanging="360"/>
      </w:pPr>
      <w:r>
        <w:t xml:space="preserve">Outreach, Screening, and Referral (OSAR) provider(s) serving the area;  </w:t>
      </w:r>
    </w:p>
    <w:p w14:paraId="50856983" w14:textId="77777777" w:rsidR="00223B08" w:rsidRDefault="00400EAE">
      <w:pPr>
        <w:numPr>
          <w:ilvl w:val="1"/>
          <w:numId w:val="2"/>
        </w:numPr>
        <w:ind w:hanging="360"/>
      </w:pPr>
      <w:r>
        <w:t xml:space="preserve">Law enforcement representatives from each jurisdiction; </w:t>
      </w:r>
    </w:p>
    <w:p w14:paraId="292D96D7" w14:textId="77777777" w:rsidR="00223B08" w:rsidRDefault="00400EAE">
      <w:pPr>
        <w:numPr>
          <w:ilvl w:val="1"/>
          <w:numId w:val="2"/>
        </w:numPr>
        <w:ind w:hanging="360"/>
      </w:pPr>
      <w:r>
        <w:t xml:space="preserve">Probation and parole department representatives;  </w:t>
      </w:r>
    </w:p>
    <w:p w14:paraId="719EF472" w14:textId="77777777" w:rsidR="00024D18" w:rsidRDefault="00400EAE">
      <w:pPr>
        <w:numPr>
          <w:ilvl w:val="1"/>
          <w:numId w:val="2"/>
        </w:numPr>
        <w:ind w:hanging="360"/>
      </w:pPr>
      <w:r>
        <w:t xml:space="preserve">Judicial representatives from each county; </w:t>
      </w:r>
    </w:p>
    <w:p w14:paraId="55007E2F" w14:textId="6B8B7012" w:rsidR="00223B08" w:rsidRDefault="00024D18">
      <w:pPr>
        <w:numPr>
          <w:ilvl w:val="1"/>
          <w:numId w:val="2"/>
        </w:numPr>
        <w:ind w:hanging="360"/>
      </w:pPr>
      <w:r>
        <w:t xml:space="preserve">Local Public Housing Authority, nonprofit homeless service providers, nonprofit and for-profit housing providers, or recovery homes; </w:t>
      </w:r>
      <w:r w:rsidR="00400EAE">
        <w:t xml:space="preserve">and </w:t>
      </w:r>
    </w:p>
    <w:p w14:paraId="0EF5C73D" w14:textId="77777777" w:rsidR="00223B08" w:rsidRDefault="00400EAE">
      <w:pPr>
        <w:numPr>
          <w:ilvl w:val="1"/>
          <w:numId w:val="2"/>
        </w:numPr>
        <w:ind w:hanging="360"/>
      </w:pPr>
      <w:r>
        <w:lastRenderedPageBreak/>
        <w:t xml:space="preserve">Other stakeholder deemed appropriate by the Contractor (e.g., other social service providers, business leaders, government representatives, concerned citizens). </w:t>
      </w:r>
    </w:p>
    <w:p w14:paraId="3A66FF38" w14:textId="2F1AED90" w:rsidR="00223B08" w:rsidRDefault="00400EAE" w:rsidP="00D93F7A">
      <w:pPr>
        <w:spacing w:after="0" w:line="259" w:lineRule="auto"/>
        <w:ind w:left="2" w:firstLine="0"/>
      </w:pPr>
      <w:r>
        <w:rPr>
          <w:b/>
        </w:rPr>
        <w:t xml:space="preserve"> </w:t>
      </w:r>
    </w:p>
    <w:p w14:paraId="5946012B" w14:textId="45B564E8" w:rsidR="00223B08" w:rsidRDefault="00223B08" w:rsidP="00CD1108">
      <w:pPr>
        <w:spacing w:after="0" w:line="259" w:lineRule="auto"/>
        <w:ind w:left="-4"/>
      </w:pPr>
    </w:p>
    <w:sectPr w:rsidR="00223B08">
      <w:footerReference w:type="default" r:id="rId8"/>
      <w:pgSz w:w="12240" w:h="15840"/>
      <w:pgMar w:top="693" w:right="1442" w:bottom="700" w:left="14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8E46F" w14:textId="77777777" w:rsidR="00D93F7A" w:rsidRDefault="00D93F7A" w:rsidP="00D93F7A">
      <w:pPr>
        <w:spacing w:after="0" w:line="240" w:lineRule="auto"/>
      </w:pPr>
      <w:r>
        <w:separator/>
      </w:r>
    </w:p>
  </w:endnote>
  <w:endnote w:type="continuationSeparator" w:id="0">
    <w:p w14:paraId="0F9A9C59" w14:textId="77777777" w:rsidR="00D93F7A" w:rsidRDefault="00D93F7A" w:rsidP="00D93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2F7E2" w14:textId="3EF46CB6" w:rsidR="00D93F7A" w:rsidRDefault="003B6A02" w:rsidP="00D93F7A">
    <w:pPr>
      <w:tabs>
        <w:tab w:val="center" w:pos="1441"/>
        <w:tab w:val="center" w:pos="2161"/>
        <w:tab w:val="center" w:pos="3693"/>
        <w:tab w:val="center" w:pos="5041"/>
        <w:tab w:val="center" w:pos="5760"/>
        <w:tab w:val="center" w:pos="6480"/>
        <w:tab w:val="center" w:pos="7856"/>
      </w:tabs>
      <w:ind w:left="0" w:firstLine="0"/>
    </w:pPr>
    <w:r>
      <w:t>Revised 9/1/202</w:t>
    </w:r>
    <w:r w:rsidR="00CD1108">
      <w:t>3</w:t>
    </w:r>
    <w:r w:rsidR="00D93F7A">
      <w:rPr>
        <w:sz w:val="24"/>
      </w:rPr>
      <w:t xml:space="preserve"> </w:t>
    </w:r>
    <w:r w:rsidR="00D93F7A">
      <w:rPr>
        <w:sz w:val="24"/>
      </w:rPr>
      <w:tab/>
      <w:t xml:space="preserve"> </w:t>
    </w:r>
    <w:r w:rsidR="00D93F7A">
      <w:rPr>
        <w:sz w:val="24"/>
      </w:rPr>
      <w:tab/>
      <w:t xml:space="preserve"> </w:t>
    </w:r>
    <w:r w:rsidR="00D93F7A">
      <w:t xml:space="preserve">Information Item I  </w:t>
    </w:r>
    <w:r w:rsidR="00D93F7A">
      <w:tab/>
      <w:t xml:space="preserve"> </w:t>
    </w:r>
    <w:r w:rsidR="00D93F7A">
      <w:tab/>
      <w:t xml:space="preserve"> </w:t>
    </w:r>
    <w:r w:rsidR="00D93F7A">
      <w:tab/>
      <w:t xml:space="preserve"> </w:t>
    </w:r>
    <w:r w:rsidR="00D93F7A">
      <w:tab/>
      <w:t xml:space="preserve">Page Info. I - </w:t>
    </w:r>
    <w:r w:rsidR="00D93F7A">
      <w:fldChar w:fldCharType="begin"/>
    </w:r>
    <w:r w:rsidR="00D93F7A">
      <w:instrText xml:space="preserve"> PAGE   \* MERGEFORMAT </w:instrText>
    </w:r>
    <w:r w:rsidR="00D93F7A">
      <w:fldChar w:fldCharType="separate"/>
    </w:r>
    <w:r w:rsidR="00883511">
      <w:rPr>
        <w:noProof/>
      </w:rPr>
      <w:t>1</w:t>
    </w:r>
    <w:r w:rsidR="00D93F7A">
      <w:rPr>
        <w:noProof/>
      </w:rPr>
      <w:fldChar w:fldCharType="end"/>
    </w:r>
  </w:p>
  <w:p w14:paraId="568B872A" w14:textId="77777777" w:rsidR="00D93F7A" w:rsidRDefault="00D93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344ED" w14:textId="77777777" w:rsidR="00D93F7A" w:rsidRDefault="00D93F7A" w:rsidP="00D93F7A">
      <w:pPr>
        <w:spacing w:after="0" w:line="240" w:lineRule="auto"/>
      </w:pPr>
      <w:r>
        <w:separator/>
      </w:r>
    </w:p>
  </w:footnote>
  <w:footnote w:type="continuationSeparator" w:id="0">
    <w:p w14:paraId="266E3AEF" w14:textId="77777777" w:rsidR="00D93F7A" w:rsidRDefault="00D93F7A" w:rsidP="00D93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766E"/>
    <w:multiLevelType w:val="hybridMultilevel"/>
    <w:tmpl w:val="3A70514A"/>
    <w:lvl w:ilvl="0" w:tplc="D624B25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CA4798">
      <w:start w:val="2"/>
      <w:numFmt w:val="lowerLetter"/>
      <w:lvlText w:val="%2)"/>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6E1CAC">
      <w:start w:val="1"/>
      <w:numFmt w:val="lowerRoman"/>
      <w:lvlText w:val="%3"/>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22267C">
      <w:start w:val="1"/>
      <w:numFmt w:val="decimal"/>
      <w:lvlText w:val="%4"/>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A88044">
      <w:start w:val="1"/>
      <w:numFmt w:val="lowerLetter"/>
      <w:lvlText w:val="%5"/>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3A0FEC">
      <w:start w:val="1"/>
      <w:numFmt w:val="lowerRoman"/>
      <w:lvlText w:val="%6"/>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301EBE">
      <w:start w:val="1"/>
      <w:numFmt w:val="decimal"/>
      <w:lvlText w:val="%7"/>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0E27E2">
      <w:start w:val="1"/>
      <w:numFmt w:val="lowerLetter"/>
      <w:lvlText w:val="%8"/>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08E3D0">
      <w:start w:val="1"/>
      <w:numFmt w:val="lowerRoman"/>
      <w:lvlText w:val="%9"/>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7FD5E9C"/>
    <w:multiLevelType w:val="hybridMultilevel"/>
    <w:tmpl w:val="9E8E1B7A"/>
    <w:lvl w:ilvl="0" w:tplc="6E0EA89E">
      <w:start w:val="1"/>
      <w:numFmt w:val="decimal"/>
      <w:lvlText w:val="%1."/>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D2A500">
      <w:start w:val="1"/>
      <w:numFmt w:val="lowerLetter"/>
      <w:lvlText w:val="%2)"/>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F673B6">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9C23890">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92230A">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328B75E">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209552">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525150">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F811EC">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A5237D2"/>
    <w:multiLevelType w:val="hybridMultilevel"/>
    <w:tmpl w:val="8866239C"/>
    <w:lvl w:ilvl="0" w:tplc="68F84E8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14857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D5A14F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FCD7C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2C4C4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26F57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EA26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024D9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C88A5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2008824189">
    <w:abstractNumId w:val="1"/>
  </w:num>
  <w:num w:numId="2" w16cid:durableId="240601896">
    <w:abstractNumId w:val="0"/>
  </w:num>
  <w:num w:numId="3" w16cid:durableId="2078940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B08"/>
    <w:rsid w:val="00024D18"/>
    <w:rsid w:val="00037FA3"/>
    <w:rsid w:val="00140116"/>
    <w:rsid w:val="00140DA6"/>
    <w:rsid w:val="0016096A"/>
    <w:rsid w:val="00223B08"/>
    <w:rsid w:val="003B6A02"/>
    <w:rsid w:val="00400EAE"/>
    <w:rsid w:val="00411FB3"/>
    <w:rsid w:val="00577764"/>
    <w:rsid w:val="005E44B3"/>
    <w:rsid w:val="00751C90"/>
    <w:rsid w:val="007868EA"/>
    <w:rsid w:val="007F5D03"/>
    <w:rsid w:val="00883511"/>
    <w:rsid w:val="0088744D"/>
    <w:rsid w:val="00982C12"/>
    <w:rsid w:val="009B1792"/>
    <w:rsid w:val="00A82506"/>
    <w:rsid w:val="00BB22E6"/>
    <w:rsid w:val="00C55BC2"/>
    <w:rsid w:val="00CA6BD2"/>
    <w:rsid w:val="00CD1108"/>
    <w:rsid w:val="00CF6705"/>
    <w:rsid w:val="00D93F7A"/>
    <w:rsid w:val="00DA207E"/>
    <w:rsid w:val="00F553C3"/>
    <w:rsid w:val="00FA2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83F19"/>
  <w15:docId w15:val="{DFB11EAD-0FCE-4E83-A2C6-97AC0478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C90"/>
    <w:rPr>
      <w:rFonts w:ascii="Segoe UI" w:eastAsia="Arial" w:hAnsi="Segoe UI" w:cs="Segoe UI"/>
      <w:color w:val="000000"/>
      <w:sz w:val="18"/>
      <w:szCs w:val="18"/>
    </w:rPr>
  </w:style>
  <w:style w:type="character" w:styleId="Hyperlink">
    <w:name w:val="Hyperlink"/>
    <w:basedOn w:val="DefaultParagraphFont"/>
    <w:uiPriority w:val="99"/>
    <w:unhideWhenUsed/>
    <w:rsid w:val="00982C12"/>
    <w:rPr>
      <w:color w:val="0563C1" w:themeColor="hyperlink"/>
      <w:u w:val="single"/>
    </w:rPr>
  </w:style>
  <w:style w:type="character" w:styleId="CommentReference">
    <w:name w:val="annotation reference"/>
    <w:basedOn w:val="DefaultParagraphFont"/>
    <w:uiPriority w:val="99"/>
    <w:semiHidden/>
    <w:unhideWhenUsed/>
    <w:rsid w:val="00F553C3"/>
    <w:rPr>
      <w:sz w:val="16"/>
      <w:szCs w:val="16"/>
    </w:rPr>
  </w:style>
  <w:style w:type="paragraph" w:styleId="CommentText">
    <w:name w:val="annotation text"/>
    <w:basedOn w:val="Normal"/>
    <w:link w:val="CommentTextChar"/>
    <w:uiPriority w:val="99"/>
    <w:semiHidden/>
    <w:unhideWhenUsed/>
    <w:rsid w:val="00F553C3"/>
    <w:pPr>
      <w:spacing w:line="240" w:lineRule="auto"/>
    </w:pPr>
    <w:rPr>
      <w:szCs w:val="20"/>
    </w:rPr>
  </w:style>
  <w:style w:type="character" w:customStyle="1" w:styleId="CommentTextChar">
    <w:name w:val="Comment Text Char"/>
    <w:basedOn w:val="DefaultParagraphFont"/>
    <w:link w:val="CommentText"/>
    <w:uiPriority w:val="99"/>
    <w:semiHidden/>
    <w:rsid w:val="00F553C3"/>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553C3"/>
    <w:rPr>
      <w:b/>
      <w:bCs/>
    </w:rPr>
  </w:style>
  <w:style w:type="character" w:customStyle="1" w:styleId="CommentSubjectChar">
    <w:name w:val="Comment Subject Char"/>
    <w:basedOn w:val="CommentTextChar"/>
    <w:link w:val="CommentSubject"/>
    <w:uiPriority w:val="99"/>
    <w:semiHidden/>
    <w:rsid w:val="00F553C3"/>
    <w:rPr>
      <w:rFonts w:ascii="Arial" w:eastAsia="Arial" w:hAnsi="Arial" w:cs="Arial"/>
      <w:b/>
      <w:bCs/>
      <w:color w:val="000000"/>
      <w:sz w:val="20"/>
      <w:szCs w:val="20"/>
    </w:rPr>
  </w:style>
  <w:style w:type="paragraph" w:styleId="Revision">
    <w:name w:val="Revision"/>
    <w:hidden/>
    <w:uiPriority w:val="99"/>
    <w:semiHidden/>
    <w:rsid w:val="00FA213D"/>
    <w:pPr>
      <w:spacing w:after="0" w:line="240" w:lineRule="auto"/>
    </w:pPr>
    <w:rPr>
      <w:rFonts w:ascii="Arial" w:eastAsia="Arial" w:hAnsi="Arial" w:cs="Arial"/>
      <w:color w:val="000000"/>
      <w:sz w:val="20"/>
    </w:rPr>
  </w:style>
  <w:style w:type="paragraph" w:styleId="Header">
    <w:name w:val="header"/>
    <w:basedOn w:val="Normal"/>
    <w:link w:val="HeaderChar"/>
    <w:uiPriority w:val="99"/>
    <w:unhideWhenUsed/>
    <w:rsid w:val="00D93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F7A"/>
    <w:rPr>
      <w:rFonts w:ascii="Arial" w:eastAsia="Arial" w:hAnsi="Arial" w:cs="Arial"/>
      <w:color w:val="000000"/>
      <w:sz w:val="20"/>
    </w:rPr>
  </w:style>
  <w:style w:type="paragraph" w:styleId="Footer">
    <w:name w:val="footer"/>
    <w:basedOn w:val="Normal"/>
    <w:link w:val="FooterChar"/>
    <w:uiPriority w:val="99"/>
    <w:unhideWhenUsed/>
    <w:rsid w:val="00D93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F7A"/>
    <w:rPr>
      <w:rFonts w:ascii="Arial" w:eastAsia="Arial" w:hAnsi="Arial" w:cs="Arial"/>
      <w:color w:val="000000"/>
      <w:sz w:val="20"/>
    </w:rPr>
  </w:style>
  <w:style w:type="character" w:styleId="FollowedHyperlink">
    <w:name w:val="FollowedHyperlink"/>
    <w:basedOn w:val="DefaultParagraphFont"/>
    <w:uiPriority w:val="99"/>
    <w:semiHidden/>
    <w:unhideWhenUsed/>
    <w:rsid w:val="003B6A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hs.texas.gov/reports/2016/05/statewide-behavioral-health-strategic-plan%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Information Item I</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Item I</dc:title>
  <dc:subject>Information Item I  Instructions for Local Planning: 4Info_Item_I_FY12_201109</dc:subject>
  <dc:creator>Wendy Cook</dc:creator>
  <cp:keywords/>
  <cp:lastModifiedBy>HHSC</cp:lastModifiedBy>
  <cp:revision>13</cp:revision>
  <dcterms:created xsi:type="dcterms:W3CDTF">2017-11-09T14:32:00Z</dcterms:created>
  <dcterms:modified xsi:type="dcterms:W3CDTF">2023-08-28T13:49:00Z</dcterms:modified>
</cp:coreProperties>
</file>