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196FD" w14:textId="77777777" w:rsidR="00F22A5A" w:rsidRPr="00F22A5A" w:rsidRDefault="00F22A5A" w:rsidP="007668FE">
      <w:pPr>
        <w:jc w:val="center"/>
        <w:rPr>
          <w:rFonts w:ascii="Times New Roman Bold" w:hAnsi="Times New Roman Bold"/>
          <w:b/>
          <w:smallCaps/>
          <w:sz w:val="24"/>
        </w:rPr>
      </w:pPr>
      <w:r w:rsidRPr="00F22A5A">
        <w:rPr>
          <w:rFonts w:ascii="Times New Roman Bold" w:hAnsi="Times New Roman Bold"/>
          <w:b/>
          <w:smallCaps/>
          <w:sz w:val="24"/>
        </w:rPr>
        <w:t>Contract No.</w:t>
      </w:r>
      <w:r>
        <w:rPr>
          <w:rFonts w:ascii="Times New Roman Bold" w:hAnsi="Times New Roman Bold"/>
          <w:b/>
          <w:smallCaps/>
          <w:sz w:val="24"/>
        </w:rPr>
        <w:t xml:space="preserve"> </w:t>
      </w:r>
      <w:r w:rsidRPr="00F22A5A">
        <w:rPr>
          <w:rFonts w:ascii="Times New Roman Bold" w:hAnsi="Times New Roman Bold"/>
          <w:b/>
          <w:smallCaps/>
          <w:sz w:val="24"/>
        </w:rPr>
        <w:t>HHS</w:t>
      </w:r>
      <w:r w:rsidR="00A61063" w:rsidRPr="00294C00">
        <w:rPr>
          <w:rFonts w:ascii="Times New Roman Bold" w:hAnsi="Times New Roman Bold"/>
          <w:b/>
          <w:smallCaps/>
          <w:sz w:val="24"/>
        </w:rPr>
        <w:t>XXXXXXXXXXXX</w:t>
      </w:r>
    </w:p>
    <w:p w14:paraId="0BAA2BF3" w14:textId="77777777" w:rsidR="007668FE" w:rsidRDefault="00F22A5A" w:rsidP="007668FE">
      <w:pPr>
        <w:jc w:val="center"/>
        <w:rPr>
          <w:b/>
          <w:sz w:val="24"/>
        </w:rPr>
      </w:pPr>
      <w:r w:rsidRPr="00F22A5A">
        <w:rPr>
          <w:rFonts w:ascii="Times New Roman Bold" w:hAnsi="Times New Roman Bold"/>
          <w:b/>
          <w:smallCaps/>
          <w:sz w:val="24"/>
        </w:rPr>
        <w:t>Grantee</w:t>
      </w:r>
      <w:r w:rsidR="007668FE" w:rsidRPr="00F22A5A">
        <w:rPr>
          <w:rFonts w:ascii="Times New Roman Bold" w:hAnsi="Times New Roman Bold"/>
          <w:b/>
          <w:smallCaps/>
          <w:sz w:val="24"/>
        </w:rPr>
        <w:t>:</w:t>
      </w:r>
      <w:r w:rsidR="007668FE">
        <w:rPr>
          <w:sz w:val="24"/>
        </w:rPr>
        <w:t xml:space="preserve"> </w:t>
      </w:r>
      <w:r w:rsidR="00A61063" w:rsidRPr="0041154D">
        <w:rPr>
          <w:b/>
          <w:sz w:val="24"/>
        </w:rPr>
        <w:t xml:space="preserve">Name of </w:t>
      </w:r>
      <w:r w:rsidR="00A61063" w:rsidRPr="0041154D">
        <w:rPr>
          <w:b/>
          <w:i/>
          <w:sz w:val="24"/>
        </w:rPr>
        <w:t>Contractor</w:t>
      </w:r>
      <w:r w:rsidR="00A61063">
        <w:rPr>
          <w:sz w:val="24"/>
        </w:rPr>
        <w:t xml:space="preserve"> </w:t>
      </w:r>
    </w:p>
    <w:p w14:paraId="1A64BA0F" w14:textId="77777777" w:rsidR="007668FE" w:rsidRDefault="007668FE" w:rsidP="0047474F">
      <w:pPr>
        <w:pStyle w:val="memo5"/>
        <w:jc w:val="left"/>
        <w:rPr>
          <w:b/>
          <w:bCs/>
        </w:rPr>
      </w:pPr>
    </w:p>
    <w:p w14:paraId="25428E71" w14:textId="77777777" w:rsidR="00F22A5A" w:rsidRPr="00492622" w:rsidRDefault="00F22A5A" w:rsidP="00492622">
      <w:pPr>
        <w:pStyle w:val="Heading1"/>
        <w:rPr>
          <w:b/>
          <w:bCs/>
        </w:rPr>
      </w:pPr>
      <w:bookmarkStart w:id="0" w:name="_Hlk79493945"/>
      <w:r w:rsidRPr="00492622">
        <w:rPr>
          <w:rFonts w:ascii="Times New Roman" w:hAnsi="Times New Roman" w:cs="Times New Roman"/>
          <w:b/>
          <w:bCs/>
          <w:color w:val="auto"/>
          <w:sz w:val="24"/>
          <w:szCs w:val="24"/>
        </w:rPr>
        <w:t>SECTION I.</w:t>
      </w:r>
      <w:r w:rsidRPr="00492622">
        <w:rPr>
          <w:rFonts w:ascii="Times New Roman" w:hAnsi="Times New Roman" w:cs="Times New Roman"/>
          <w:b/>
          <w:bCs/>
          <w:color w:val="auto"/>
          <w:sz w:val="24"/>
          <w:szCs w:val="24"/>
        </w:rPr>
        <w:tab/>
        <w:t>PURPOSE</w:t>
      </w:r>
    </w:p>
    <w:p w14:paraId="055F5959" w14:textId="77777777" w:rsidR="00F22A5A" w:rsidRDefault="00F22A5A" w:rsidP="00F22A5A">
      <w:pPr>
        <w:pStyle w:val="memo5"/>
        <w:jc w:val="left"/>
        <w:rPr>
          <w:bCs/>
        </w:rPr>
      </w:pPr>
    </w:p>
    <w:p w14:paraId="35F36C12" w14:textId="77777777" w:rsidR="00F22A5A" w:rsidRPr="00E61497" w:rsidRDefault="00F22A5A" w:rsidP="00F22A5A">
      <w:pPr>
        <w:pStyle w:val="memo5"/>
        <w:jc w:val="left"/>
        <w:rPr>
          <w:bCs/>
        </w:rPr>
      </w:pPr>
      <w:r>
        <w:rPr>
          <w:bCs/>
        </w:rPr>
        <w:t xml:space="preserve">Community-based crisis programs offer a variety of services designed to meet the unique needs of Grantee’s local service area.  </w:t>
      </w:r>
      <w:r w:rsidRPr="0094635E">
        <w:rPr>
          <w:bCs/>
        </w:rPr>
        <w:t xml:space="preserve">Community-based crisis programs </w:t>
      </w:r>
      <w:r w:rsidRPr="00E61497">
        <w:rPr>
          <w:bCs/>
        </w:rPr>
        <w:t xml:space="preserve">offer assessment, support, and services to achieve psychiatric stabilization in the least restrictive </w:t>
      </w:r>
      <w:r>
        <w:rPr>
          <w:bCs/>
        </w:rPr>
        <w:t xml:space="preserve">and most appropriate </w:t>
      </w:r>
      <w:r w:rsidRPr="0031310A">
        <w:rPr>
          <w:bCs/>
        </w:rPr>
        <w:t>environment</w:t>
      </w:r>
      <w:r>
        <w:rPr>
          <w:bCs/>
        </w:rPr>
        <w:t xml:space="preserve"> possible</w:t>
      </w:r>
      <w:r w:rsidRPr="00E61497">
        <w:rPr>
          <w:bCs/>
        </w:rPr>
        <w:t>.</w:t>
      </w:r>
    </w:p>
    <w:bookmarkEnd w:id="0"/>
    <w:p w14:paraId="5685C5FB" w14:textId="77777777" w:rsidR="00F22A5A" w:rsidRDefault="00F22A5A" w:rsidP="0047474F">
      <w:pPr>
        <w:pStyle w:val="memo5"/>
        <w:jc w:val="left"/>
        <w:rPr>
          <w:b/>
          <w:bCs/>
        </w:rPr>
      </w:pPr>
    </w:p>
    <w:p w14:paraId="6509070C" w14:textId="77777777" w:rsidR="00C16531" w:rsidRPr="00F36480" w:rsidRDefault="00C16531" w:rsidP="008B1DAB">
      <w:pPr>
        <w:pStyle w:val="memo5"/>
        <w:ind w:left="1620" w:hanging="1620"/>
        <w:jc w:val="left"/>
        <w:rPr>
          <w:bCs/>
          <w:u w:val="single"/>
        </w:rPr>
      </w:pPr>
      <w:r w:rsidRPr="000712DF">
        <w:rPr>
          <w:b/>
          <w:bCs/>
        </w:rPr>
        <w:t>SECTION I</w:t>
      </w:r>
      <w:r w:rsidR="00F22A5A">
        <w:rPr>
          <w:b/>
          <w:bCs/>
        </w:rPr>
        <w:t>I</w:t>
      </w:r>
      <w:r w:rsidRPr="000712DF">
        <w:rPr>
          <w:b/>
          <w:bCs/>
        </w:rPr>
        <w:t>.</w:t>
      </w:r>
      <w:r w:rsidR="008B1DAB">
        <w:rPr>
          <w:b/>
          <w:bCs/>
        </w:rPr>
        <w:tab/>
      </w:r>
      <w:r w:rsidR="00F22A5A">
        <w:rPr>
          <w:b/>
        </w:rPr>
        <w:t>GRANTEE</w:t>
      </w:r>
      <w:r w:rsidR="00265FFF">
        <w:rPr>
          <w:b/>
        </w:rPr>
        <w:t xml:space="preserve"> RESPONSIBILITIES</w:t>
      </w:r>
    </w:p>
    <w:p w14:paraId="26604189" w14:textId="77777777" w:rsidR="00C16531" w:rsidRDefault="00C16531" w:rsidP="0047474F">
      <w:pPr>
        <w:tabs>
          <w:tab w:val="left" w:pos="720"/>
        </w:tabs>
        <w:rPr>
          <w:bCs/>
          <w:sz w:val="24"/>
          <w:szCs w:val="24"/>
          <w:u w:val="single"/>
        </w:rPr>
      </w:pPr>
    </w:p>
    <w:p w14:paraId="55BEE701" w14:textId="77777777" w:rsidR="00261E49" w:rsidRPr="00121859" w:rsidRDefault="000D6299" w:rsidP="0047474F">
      <w:pPr>
        <w:pStyle w:val="memo5"/>
        <w:numPr>
          <w:ilvl w:val="0"/>
          <w:numId w:val="2"/>
        </w:numPr>
        <w:jc w:val="left"/>
        <w:rPr>
          <w:bCs/>
          <w:u w:val="single"/>
        </w:rPr>
      </w:pPr>
      <w:r>
        <w:t xml:space="preserve">Contractor’s operation of </w:t>
      </w:r>
      <w:r w:rsidR="00674930">
        <w:t>C</w:t>
      </w:r>
      <w:r>
        <w:t>ommunity-</w:t>
      </w:r>
      <w:r w:rsidR="00674930">
        <w:t>B</w:t>
      </w:r>
      <w:r>
        <w:t xml:space="preserve">ased </w:t>
      </w:r>
      <w:r w:rsidR="00674930">
        <w:rPr>
          <w:bCs/>
        </w:rPr>
        <w:t xml:space="preserve">Crisis </w:t>
      </w:r>
      <w:r>
        <w:rPr>
          <w:bCs/>
        </w:rPr>
        <w:t>Program</w:t>
      </w:r>
      <w:r w:rsidR="00674930">
        <w:rPr>
          <w:bCs/>
        </w:rPr>
        <w:t>s</w:t>
      </w:r>
      <w:r>
        <w:rPr>
          <w:bCs/>
        </w:rPr>
        <w:t xml:space="preserve"> shall </w:t>
      </w:r>
      <w:r w:rsidRPr="00616EC8">
        <w:rPr>
          <w:bCs/>
        </w:rPr>
        <w:t xml:space="preserve">provide jail diversion or alternatives to </w:t>
      </w:r>
      <w:r>
        <w:rPr>
          <w:bCs/>
        </w:rPr>
        <w:t xml:space="preserve">clients being admitted to a </w:t>
      </w:r>
      <w:r w:rsidRPr="00616EC8">
        <w:rPr>
          <w:bCs/>
        </w:rPr>
        <w:t xml:space="preserve">State </w:t>
      </w:r>
      <w:r>
        <w:rPr>
          <w:bCs/>
        </w:rPr>
        <w:t>or Community Mental Health Hospital</w:t>
      </w:r>
      <w:r w:rsidRPr="00616EC8">
        <w:rPr>
          <w:bCs/>
        </w:rPr>
        <w:t xml:space="preserve"> that:</w:t>
      </w:r>
    </w:p>
    <w:p w14:paraId="17B10116" w14:textId="77777777" w:rsidR="00816786" w:rsidRPr="00AA2749" w:rsidRDefault="00816786" w:rsidP="0047474F">
      <w:pPr>
        <w:numPr>
          <w:ilvl w:val="0"/>
          <w:numId w:val="4"/>
        </w:numPr>
        <w:rPr>
          <w:sz w:val="24"/>
          <w:szCs w:val="24"/>
        </w:rPr>
      </w:pPr>
      <w:r w:rsidRPr="00AA2749">
        <w:rPr>
          <w:sz w:val="24"/>
          <w:szCs w:val="24"/>
        </w:rPr>
        <w:t>Allow individuals in behavioral health crisis to receive treatment in the most appropriate and available setting;</w:t>
      </w:r>
    </w:p>
    <w:p w14:paraId="7C8355CC" w14:textId="77777777" w:rsidR="00816786" w:rsidRPr="00AA2749" w:rsidRDefault="00816786" w:rsidP="0047474F">
      <w:pPr>
        <w:numPr>
          <w:ilvl w:val="0"/>
          <w:numId w:val="4"/>
        </w:numPr>
        <w:rPr>
          <w:sz w:val="24"/>
          <w:szCs w:val="24"/>
        </w:rPr>
      </w:pPr>
      <w:r w:rsidRPr="00AA2749">
        <w:rPr>
          <w:sz w:val="24"/>
          <w:szCs w:val="24"/>
        </w:rPr>
        <w:t>Minimize local law enforcement officer waiting and driving time;</w:t>
      </w:r>
    </w:p>
    <w:p w14:paraId="557F64C6" w14:textId="77777777" w:rsidR="00816786" w:rsidRPr="00AA2749" w:rsidRDefault="00816786" w:rsidP="0047474F">
      <w:pPr>
        <w:numPr>
          <w:ilvl w:val="0"/>
          <w:numId w:val="4"/>
        </w:numPr>
        <w:rPr>
          <w:sz w:val="24"/>
          <w:szCs w:val="24"/>
        </w:rPr>
      </w:pPr>
      <w:r w:rsidRPr="00AA2749">
        <w:rPr>
          <w:sz w:val="24"/>
          <w:szCs w:val="24"/>
        </w:rPr>
        <w:t>Divert individuals in behavioral health crisis from the criminal justice system; and</w:t>
      </w:r>
    </w:p>
    <w:p w14:paraId="1349EEE7" w14:textId="77777777" w:rsidR="00816786" w:rsidRPr="006E554F" w:rsidRDefault="00816786" w:rsidP="0047474F">
      <w:pPr>
        <w:numPr>
          <w:ilvl w:val="0"/>
          <w:numId w:val="4"/>
        </w:numPr>
        <w:rPr>
          <w:sz w:val="24"/>
        </w:rPr>
      </w:pPr>
      <w:r w:rsidRPr="00AA2749">
        <w:rPr>
          <w:sz w:val="24"/>
          <w:szCs w:val="24"/>
        </w:rPr>
        <w:t>When appropriate, reduce any unplanned use of local emergency rooms to manage behavioral</w:t>
      </w:r>
      <w:r w:rsidRPr="007E3312">
        <w:rPr>
          <w:sz w:val="24"/>
        </w:rPr>
        <w:t xml:space="preserve"> health crises</w:t>
      </w:r>
      <w:r w:rsidRPr="006E554F">
        <w:rPr>
          <w:sz w:val="24"/>
        </w:rPr>
        <w:t>.</w:t>
      </w:r>
    </w:p>
    <w:p w14:paraId="165EC7C5" w14:textId="77777777" w:rsidR="00753049" w:rsidRPr="00F36480" w:rsidRDefault="00753049" w:rsidP="0047474F">
      <w:pPr>
        <w:ind w:left="720" w:firstLine="720"/>
        <w:rPr>
          <w:sz w:val="24"/>
          <w:szCs w:val="24"/>
        </w:rPr>
      </w:pPr>
    </w:p>
    <w:p w14:paraId="4D229EB7" w14:textId="77777777" w:rsidR="00094214" w:rsidRDefault="00094214" w:rsidP="0047474F">
      <w:pPr>
        <w:numPr>
          <w:ilvl w:val="0"/>
          <w:numId w:val="2"/>
        </w:numPr>
        <w:rPr>
          <w:sz w:val="24"/>
          <w:szCs w:val="24"/>
        </w:rPr>
      </w:pPr>
      <w:r>
        <w:rPr>
          <w:sz w:val="24"/>
          <w:szCs w:val="24"/>
        </w:rPr>
        <w:t xml:space="preserve">Program Design </w:t>
      </w:r>
    </w:p>
    <w:p w14:paraId="442FBDA1" w14:textId="77777777" w:rsidR="00232952" w:rsidRPr="00063FD1" w:rsidRDefault="00232952" w:rsidP="00D217F5">
      <w:pPr>
        <w:numPr>
          <w:ilvl w:val="0"/>
          <w:numId w:val="22"/>
        </w:numPr>
        <w:tabs>
          <w:tab w:val="left" w:pos="720"/>
        </w:tabs>
        <w:rPr>
          <w:sz w:val="24"/>
          <w:szCs w:val="24"/>
        </w:rPr>
      </w:pPr>
      <w:r w:rsidRPr="00063FD1">
        <w:rPr>
          <w:sz w:val="24"/>
          <w:szCs w:val="24"/>
        </w:rPr>
        <w:t>Crisis Residential</w:t>
      </w:r>
    </w:p>
    <w:p w14:paraId="768A9995" w14:textId="77777777" w:rsidR="00232952" w:rsidRDefault="008B1DAB" w:rsidP="00D217F5">
      <w:pPr>
        <w:tabs>
          <w:tab w:val="left" w:pos="720"/>
        </w:tabs>
        <w:ind w:left="720"/>
        <w:rPr>
          <w:sz w:val="24"/>
          <w:szCs w:val="24"/>
        </w:rPr>
      </w:pPr>
      <w:r>
        <w:rPr>
          <w:sz w:val="24"/>
          <w:szCs w:val="24"/>
        </w:rPr>
        <w:t>Grantee</w:t>
      </w:r>
      <w:r w:rsidR="00232952" w:rsidRPr="005B1C44">
        <w:rPr>
          <w:sz w:val="24"/>
          <w:szCs w:val="24"/>
        </w:rPr>
        <w:t xml:space="preserve"> </w:t>
      </w:r>
      <w:r w:rsidR="00232952">
        <w:rPr>
          <w:sz w:val="24"/>
          <w:szCs w:val="24"/>
        </w:rPr>
        <w:t>shall</w:t>
      </w:r>
      <w:r w:rsidR="00232952" w:rsidRPr="005B1C44">
        <w:rPr>
          <w:sz w:val="24"/>
          <w:szCs w:val="24"/>
        </w:rPr>
        <w:t>:</w:t>
      </w:r>
    </w:p>
    <w:p w14:paraId="3E32F000" w14:textId="77777777" w:rsidR="00232952" w:rsidRPr="00812AAF" w:rsidRDefault="00E729AB" w:rsidP="008B1DAB">
      <w:pPr>
        <w:numPr>
          <w:ilvl w:val="0"/>
          <w:numId w:val="43"/>
        </w:numPr>
        <w:rPr>
          <w:sz w:val="24"/>
          <w:szCs w:val="24"/>
        </w:rPr>
      </w:pPr>
      <w:r w:rsidRPr="00050839">
        <w:rPr>
          <w:sz w:val="24"/>
          <w:szCs w:val="24"/>
        </w:rPr>
        <w:t xml:space="preserve">Provide the services specified </w:t>
      </w:r>
      <w:r>
        <w:rPr>
          <w:sz w:val="24"/>
          <w:szCs w:val="24"/>
        </w:rPr>
        <w:t>in this Statement of Work</w:t>
      </w:r>
      <w:r w:rsidRPr="00050839">
        <w:rPr>
          <w:sz w:val="24"/>
          <w:szCs w:val="24"/>
        </w:rPr>
        <w:t xml:space="preserve"> and specified in any subsequent service revisions approved by </w:t>
      </w:r>
      <w:r w:rsidR="00E82CFE">
        <w:rPr>
          <w:sz w:val="24"/>
          <w:szCs w:val="24"/>
        </w:rPr>
        <w:t>HHSC</w:t>
      </w:r>
      <w:r w:rsidR="00232952" w:rsidRPr="00812AAF">
        <w:rPr>
          <w:sz w:val="24"/>
        </w:rPr>
        <w:t xml:space="preserve">; </w:t>
      </w:r>
    </w:p>
    <w:p w14:paraId="432E080A" w14:textId="77777777" w:rsidR="00232952" w:rsidRPr="005B1C44" w:rsidRDefault="00232952" w:rsidP="008B1DAB">
      <w:pPr>
        <w:numPr>
          <w:ilvl w:val="0"/>
          <w:numId w:val="43"/>
        </w:numPr>
        <w:rPr>
          <w:sz w:val="24"/>
          <w:szCs w:val="24"/>
        </w:rPr>
      </w:pPr>
      <w:r w:rsidRPr="005B1C44">
        <w:rPr>
          <w:sz w:val="24"/>
          <w:szCs w:val="24"/>
        </w:rPr>
        <w:t>Monitor the delivery of crisis residential services to ensure the services meet standards specified in Information Item V</w:t>
      </w:r>
      <w:r w:rsidR="007666FE">
        <w:rPr>
          <w:sz w:val="24"/>
          <w:szCs w:val="24"/>
        </w:rPr>
        <w:t xml:space="preserve">, incorporated by reference and posted at: </w:t>
      </w:r>
      <w:hyperlink r:id="rId8" w:history="1">
        <w:r w:rsidR="007666FE" w:rsidRPr="00B835D7">
          <w:rPr>
            <w:rStyle w:val="Hyperlink"/>
            <w:sz w:val="24"/>
            <w:szCs w:val="24"/>
          </w:rPr>
          <w:t>https://www.hhs.texas.gov/doing-business-hhs/provider-portals/behavioral-health-services-providers/behavioral-health-provider-resources/community-mental-health-contracts</w:t>
        </w:r>
      </w:hyperlink>
      <w:r w:rsidRPr="005B1C44">
        <w:rPr>
          <w:sz w:val="24"/>
          <w:szCs w:val="24"/>
        </w:rPr>
        <w:t>; and</w:t>
      </w:r>
    </w:p>
    <w:p w14:paraId="57F751E1" w14:textId="77777777" w:rsidR="00232952" w:rsidRDefault="00232952" w:rsidP="008B1DAB">
      <w:pPr>
        <w:numPr>
          <w:ilvl w:val="0"/>
          <w:numId w:val="43"/>
        </w:numPr>
        <w:rPr>
          <w:sz w:val="24"/>
          <w:szCs w:val="24"/>
        </w:rPr>
      </w:pPr>
      <w:r w:rsidRPr="005B1C44">
        <w:rPr>
          <w:sz w:val="24"/>
          <w:szCs w:val="24"/>
        </w:rPr>
        <w:t xml:space="preserve">Serve </w:t>
      </w:r>
      <w:r w:rsidR="00175257">
        <w:rPr>
          <w:sz w:val="24"/>
          <w:szCs w:val="24"/>
        </w:rPr>
        <w:t>XXX</w:t>
      </w:r>
      <w:r w:rsidR="000F7F5B">
        <w:rPr>
          <w:sz w:val="24"/>
          <w:szCs w:val="24"/>
        </w:rPr>
        <w:t xml:space="preserve"> </w:t>
      </w:r>
      <w:r w:rsidR="00396D39">
        <w:rPr>
          <w:sz w:val="24"/>
          <w:szCs w:val="24"/>
        </w:rPr>
        <w:t>individuals</w:t>
      </w:r>
      <w:r w:rsidR="00511FDB">
        <w:rPr>
          <w:sz w:val="24"/>
          <w:szCs w:val="24"/>
        </w:rPr>
        <w:t xml:space="preserve"> </w:t>
      </w:r>
      <w:r>
        <w:rPr>
          <w:sz w:val="24"/>
          <w:szCs w:val="24"/>
        </w:rPr>
        <w:t xml:space="preserve">per </w:t>
      </w:r>
      <w:r w:rsidR="00F22A5A">
        <w:rPr>
          <w:sz w:val="24"/>
          <w:szCs w:val="24"/>
        </w:rPr>
        <w:t>fiscal year (beginning September 1st through August 31st)</w:t>
      </w:r>
      <w:r w:rsidRPr="005B1C44">
        <w:rPr>
          <w:sz w:val="24"/>
          <w:szCs w:val="24"/>
        </w:rPr>
        <w:t xml:space="preserve"> by providing crisis residential services as measured through the encounter data reports as defined in Section </w:t>
      </w:r>
      <w:r w:rsidR="00F22A5A">
        <w:rPr>
          <w:sz w:val="24"/>
          <w:szCs w:val="24"/>
        </w:rPr>
        <w:t>I</w:t>
      </w:r>
      <w:r>
        <w:rPr>
          <w:sz w:val="24"/>
          <w:szCs w:val="24"/>
        </w:rPr>
        <w:t>I.C</w:t>
      </w:r>
      <w:r w:rsidR="007666FE">
        <w:rPr>
          <w:sz w:val="24"/>
          <w:szCs w:val="24"/>
        </w:rPr>
        <w:t>(</w:t>
      </w:r>
      <w:r>
        <w:rPr>
          <w:sz w:val="24"/>
          <w:szCs w:val="24"/>
        </w:rPr>
        <w:t>4</w:t>
      </w:r>
      <w:r w:rsidR="007666FE">
        <w:rPr>
          <w:sz w:val="24"/>
          <w:szCs w:val="24"/>
        </w:rPr>
        <w:t>)</w:t>
      </w:r>
      <w:r>
        <w:rPr>
          <w:sz w:val="24"/>
          <w:szCs w:val="24"/>
        </w:rPr>
        <w:t xml:space="preserve"> </w:t>
      </w:r>
      <w:r w:rsidRPr="005B1C44">
        <w:rPr>
          <w:sz w:val="24"/>
          <w:szCs w:val="24"/>
        </w:rPr>
        <w:t xml:space="preserve">of this </w:t>
      </w:r>
      <w:r w:rsidR="0068201D">
        <w:rPr>
          <w:sz w:val="24"/>
          <w:szCs w:val="24"/>
        </w:rPr>
        <w:t>Statement</w:t>
      </w:r>
      <w:r w:rsidR="00FD7138">
        <w:rPr>
          <w:sz w:val="24"/>
          <w:szCs w:val="24"/>
        </w:rPr>
        <w:t xml:space="preserve"> of Work</w:t>
      </w:r>
      <w:r w:rsidRPr="005B1C44">
        <w:rPr>
          <w:sz w:val="24"/>
          <w:szCs w:val="24"/>
        </w:rPr>
        <w:t xml:space="preserve">. </w:t>
      </w:r>
    </w:p>
    <w:p w14:paraId="460D144E" w14:textId="77777777" w:rsidR="00971DBC" w:rsidRPr="00F873B5" w:rsidRDefault="00971DBC" w:rsidP="00971DBC">
      <w:pPr>
        <w:pStyle w:val="ListParagraph"/>
        <w:numPr>
          <w:ilvl w:val="0"/>
          <w:numId w:val="2"/>
        </w:numPr>
        <w:rPr>
          <w:sz w:val="24"/>
          <w:szCs w:val="24"/>
        </w:rPr>
      </w:pPr>
      <w:r w:rsidRPr="00F873B5">
        <w:rPr>
          <w:sz w:val="24"/>
          <w:szCs w:val="24"/>
        </w:rPr>
        <w:t>Program Reporting</w:t>
      </w:r>
    </w:p>
    <w:p w14:paraId="7ED0DFEE" w14:textId="77777777" w:rsidR="00971DBC" w:rsidRPr="007B224A" w:rsidRDefault="00971DBC" w:rsidP="00971DBC">
      <w:pPr>
        <w:ind w:left="360"/>
        <w:rPr>
          <w:sz w:val="24"/>
          <w:szCs w:val="24"/>
        </w:rPr>
      </w:pPr>
      <w:r>
        <w:rPr>
          <w:sz w:val="24"/>
          <w:szCs w:val="24"/>
        </w:rPr>
        <w:t>Grantee</w:t>
      </w:r>
      <w:r w:rsidRPr="007B224A">
        <w:rPr>
          <w:sz w:val="24"/>
          <w:szCs w:val="24"/>
        </w:rPr>
        <w:t xml:space="preserve"> shall:</w:t>
      </w:r>
    </w:p>
    <w:p w14:paraId="2E2BA75F" w14:textId="77777777" w:rsidR="00971DBC" w:rsidRDefault="00971DBC" w:rsidP="00971DBC">
      <w:pPr>
        <w:numPr>
          <w:ilvl w:val="0"/>
          <w:numId w:val="38"/>
        </w:numPr>
        <w:rPr>
          <w:sz w:val="24"/>
          <w:szCs w:val="24"/>
        </w:rPr>
      </w:pPr>
      <w:r w:rsidRPr="007B224A">
        <w:rPr>
          <w:sz w:val="24"/>
          <w:szCs w:val="24"/>
        </w:rPr>
        <w:t xml:space="preserve">Develop and </w:t>
      </w:r>
      <w:r>
        <w:rPr>
          <w:sz w:val="24"/>
          <w:szCs w:val="24"/>
        </w:rPr>
        <w:t xml:space="preserve">electronically </w:t>
      </w:r>
      <w:r w:rsidRPr="007B224A">
        <w:rPr>
          <w:sz w:val="24"/>
          <w:szCs w:val="24"/>
        </w:rPr>
        <w:t xml:space="preserve">submit service delivery data written reports to </w:t>
      </w:r>
      <w:r>
        <w:rPr>
          <w:sz w:val="24"/>
          <w:szCs w:val="24"/>
        </w:rPr>
        <w:t>HHSC</w:t>
      </w:r>
      <w:r w:rsidRPr="007B224A">
        <w:rPr>
          <w:sz w:val="24"/>
          <w:szCs w:val="24"/>
        </w:rPr>
        <w:t xml:space="preserve"> using Form F (</w:t>
      </w:r>
      <w:r w:rsidRPr="004B40D1">
        <w:rPr>
          <w:sz w:val="24"/>
          <w:szCs w:val="24"/>
        </w:rPr>
        <w:t>Community-Based Crisis Programs</w:t>
      </w:r>
      <w:r w:rsidRPr="007B224A">
        <w:rPr>
          <w:sz w:val="24"/>
          <w:szCs w:val="24"/>
        </w:rPr>
        <w:t xml:space="preserve"> Service Delivery Report)</w:t>
      </w:r>
      <w:r>
        <w:rPr>
          <w:sz w:val="24"/>
          <w:szCs w:val="24"/>
        </w:rPr>
        <w:t xml:space="preserve">, incorporated by reference and posted at: </w:t>
      </w:r>
      <w:hyperlink r:id="rId9" w:history="1">
        <w:r w:rsidRPr="003570EC">
          <w:rPr>
            <w:rStyle w:val="Hyperlink"/>
            <w:sz w:val="24"/>
            <w:szCs w:val="24"/>
          </w:rPr>
          <w:t>https://www.hhs.texas.gov/doing-business-hhs/provider-portals/behavioral-health-services-providers/behavioral-health-provider-resources/community-mental-health-contracts</w:t>
        </w:r>
      </w:hyperlink>
      <w:r>
        <w:rPr>
          <w:sz w:val="24"/>
          <w:szCs w:val="24"/>
        </w:rPr>
        <w:t>;</w:t>
      </w:r>
    </w:p>
    <w:p w14:paraId="5BC0AF5E" w14:textId="77777777" w:rsidR="00971DBC" w:rsidRDefault="00971DBC" w:rsidP="00971DBC">
      <w:pPr>
        <w:numPr>
          <w:ilvl w:val="0"/>
          <w:numId w:val="38"/>
        </w:numPr>
        <w:rPr>
          <w:sz w:val="24"/>
          <w:szCs w:val="24"/>
        </w:rPr>
      </w:pPr>
      <w:r w:rsidRPr="007B224A">
        <w:rPr>
          <w:sz w:val="24"/>
          <w:szCs w:val="24"/>
        </w:rPr>
        <w:t xml:space="preserve">Develop and </w:t>
      </w:r>
      <w:r>
        <w:rPr>
          <w:sz w:val="24"/>
          <w:szCs w:val="24"/>
        </w:rPr>
        <w:t xml:space="preserve">electronically </w:t>
      </w:r>
      <w:r w:rsidRPr="007B224A">
        <w:rPr>
          <w:sz w:val="24"/>
          <w:szCs w:val="24"/>
        </w:rPr>
        <w:t>submit expenditure report</w:t>
      </w:r>
      <w:r>
        <w:rPr>
          <w:sz w:val="24"/>
          <w:szCs w:val="24"/>
        </w:rPr>
        <w:t>s</w:t>
      </w:r>
      <w:r w:rsidRPr="007B224A">
        <w:rPr>
          <w:sz w:val="24"/>
          <w:szCs w:val="24"/>
        </w:rPr>
        <w:t xml:space="preserve"> to </w:t>
      </w:r>
      <w:r>
        <w:rPr>
          <w:sz w:val="24"/>
          <w:szCs w:val="24"/>
        </w:rPr>
        <w:t>HHSC</w:t>
      </w:r>
      <w:r w:rsidRPr="007B224A">
        <w:rPr>
          <w:sz w:val="24"/>
          <w:szCs w:val="24"/>
        </w:rPr>
        <w:t xml:space="preserve"> using Form M (</w:t>
      </w:r>
      <w:r w:rsidRPr="004B40D1">
        <w:rPr>
          <w:sz w:val="24"/>
          <w:szCs w:val="24"/>
        </w:rPr>
        <w:t>Community-Based Crisis Programs</w:t>
      </w:r>
      <w:r>
        <w:rPr>
          <w:sz w:val="24"/>
          <w:szCs w:val="24"/>
        </w:rPr>
        <w:t xml:space="preserve"> </w:t>
      </w:r>
      <w:r w:rsidRPr="007B224A">
        <w:rPr>
          <w:sz w:val="24"/>
          <w:szCs w:val="24"/>
        </w:rPr>
        <w:t>Expenditure Summary)</w:t>
      </w:r>
      <w:r>
        <w:rPr>
          <w:sz w:val="24"/>
          <w:szCs w:val="24"/>
        </w:rPr>
        <w:t xml:space="preserve">, incorporated by reference </w:t>
      </w:r>
      <w:r>
        <w:rPr>
          <w:sz w:val="24"/>
          <w:szCs w:val="24"/>
        </w:rPr>
        <w:lastRenderedPageBreak/>
        <w:t xml:space="preserve">and posted at: </w:t>
      </w:r>
      <w:hyperlink r:id="rId10" w:history="1">
        <w:r w:rsidRPr="003570EC">
          <w:rPr>
            <w:rStyle w:val="Hyperlink"/>
            <w:sz w:val="24"/>
            <w:szCs w:val="24"/>
          </w:rPr>
          <w:t>https://www.hhs.texas.gov/doing-business-hhs/provider-portals/behavioral-health-services-providers/behavioral-health-provider-resources/community-mental-health-contracts</w:t>
        </w:r>
      </w:hyperlink>
      <w:r>
        <w:rPr>
          <w:sz w:val="24"/>
          <w:szCs w:val="24"/>
        </w:rPr>
        <w:t>;</w:t>
      </w:r>
    </w:p>
    <w:p w14:paraId="0A148A69" w14:textId="77777777" w:rsidR="00971DBC" w:rsidRDefault="00971DBC" w:rsidP="00971DBC">
      <w:pPr>
        <w:numPr>
          <w:ilvl w:val="0"/>
          <w:numId w:val="38"/>
        </w:numPr>
        <w:rPr>
          <w:sz w:val="24"/>
          <w:szCs w:val="24"/>
        </w:rPr>
      </w:pPr>
      <w:r w:rsidRPr="007B224A">
        <w:rPr>
          <w:sz w:val="24"/>
          <w:szCs w:val="24"/>
        </w:rPr>
        <w:t xml:space="preserve">Follow the submission schedule and reporting requirements for financial information in </w:t>
      </w:r>
      <w:r>
        <w:rPr>
          <w:sz w:val="24"/>
          <w:szCs w:val="24"/>
        </w:rPr>
        <w:t>Client Assignment and Registration System (</w:t>
      </w:r>
      <w:r w:rsidRPr="007B224A">
        <w:rPr>
          <w:sz w:val="24"/>
          <w:szCs w:val="24"/>
        </w:rPr>
        <w:t>CARE</w:t>
      </w:r>
      <w:r>
        <w:rPr>
          <w:sz w:val="24"/>
          <w:szCs w:val="24"/>
        </w:rPr>
        <w:t>)</w:t>
      </w:r>
      <w:r w:rsidRPr="007B224A">
        <w:rPr>
          <w:sz w:val="24"/>
          <w:szCs w:val="24"/>
        </w:rPr>
        <w:t xml:space="preserve"> Report III</w:t>
      </w:r>
      <w:r>
        <w:rPr>
          <w:sz w:val="24"/>
          <w:szCs w:val="24"/>
        </w:rPr>
        <w:t xml:space="preserve">, incorporated by reference and posted at: </w:t>
      </w:r>
      <w:hyperlink r:id="rId11" w:history="1">
        <w:r w:rsidRPr="003570EC">
          <w:rPr>
            <w:rStyle w:val="Hyperlink"/>
            <w:sz w:val="24"/>
            <w:szCs w:val="24"/>
          </w:rPr>
          <w:t>https://www.hhs.texas.gov/doing-business-hhs/provider-portals/behavioral-health-services-providers/behavioral-health-provider-resources/community-mental-health-contracts</w:t>
        </w:r>
      </w:hyperlink>
      <w:r>
        <w:rPr>
          <w:sz w:val="24"/>
          <w:szCs w:val="24"/>
        </w:rPr>
        <w:t>; and</w:t>
      </w:r>
    </w:p>
    <w:p w14:paraId="510E88C7" w14:textId="77777777" w:rsidR="00971DBC" w:rsidRPr="007B224A" w:rsidRDefault="00971DBC" w:rsidP="00971DBC">
      <w:pPr>
        <w:numPr>
          <w:ilvl w:val="0"/>
          <w:numId w:val="38"/>
        </w:numPr>
        <w:rPr>
          <w:sz w:val="24"/>
          <w:szCs w:val="24"/>
        </w:rPr>
      </w:pPr>
      <w:r w:rsidRPr="007B224A">
        <w:rPr>
          <w:sz w:val="24"/>
          <w:szCs w:val="24"/>
        </w:rPr>
        <w:t>Report service delivery using procedure codes data in the current version of Mental Health Service Array</w:t>
      </w:r>
      <w:r w:rsidRPr="007B224A">
        <w:rPr>
          <w:snapToGrid w:val="0"/>
          <w:sz w:val="24"/>
          <w:szCs w:val="24"/>
        </w:rPr>
        <w:t xml:space="preserve"> </w:t>
      </w:r>
      <w:r w:rsidRPr="007B224A">
        <w:rPr>
          <w:sz w:val="24"/>
          <w:szCs w:val="24"/>
        </w:rPr>
        <w:t>(Info</w:t>
      </w:r>
      <w:r>
        <w:rPr>
          <w:sz w:val="24"/>
          <w:szCs w:val="24"/>
        </w:rPr>
        <w:t xml:space="preserve"> </w:t>
      </w:r>
      <w:r w:rsidRPr="007B224A">
        <w:rPr>
          <w:sz w:val="24"/>
          <w:szCs w:val="24"/>
        </w:rPr>
        <w:t>Mental</w:t>
      </w:r>
      <w:r>
        <w:rPr>
          <w:sz w:val="24"/>
          <w:szCs w:val="24"/>
        </w:rPr>
        <w:t xml:space="preserve"> </w:t>
      </w:r>
      <w:r w:rsidRPr="007B224A">
        <w:rPr>
          <w:sz w:val="24"/>
          <w:szCs w:val="24"/>
        </w:rPr>
        <w:t>Health</w:t>
      </w:r>
      <w:r>
        <w:rPr>
          <w:sz w:val="24"/>
          <w:szCs w:val="24"/>
        </w:rPr>
        <w:t xml:space="preserve"> </w:t>
      </w:r>
      <w:r w:rsidRPr="007B224A">
        <w:rPr>
          <w:sz w:val="24"/>
          <w:szCs w:val="24"/>
        </w:rPr>
        <w:t>Service</w:t>
      </w:r>
      <w:r>
        <w:rPr>
          <w:sz w:val="24"/>
          <w:szCs w:val="24"/>
        </w:rPr>
        <w:t xml:space="preserve"> </w:t>
      </w:r>
      <w:r w:rsidRPr="007B224A">
        <w:rPr>
          <w:sz w:val="24"/>
          <w:szCs w:val="24"/>
        </w:rPr>
        <w:t>Array</w:t>
      </w:r>
      <w:r>
        <w:rPr>
          <w:sz w:val="24"/>
          <w:szCs w:val="24"/>
        </w:rPr>
        <w:t xml:space="preserve"> </w:t>
      </w:r>
      <w:r w:rsidRPr="007B224A">
        <w:rPr>
          <w:sz w:val="24"/>
          <w:szCs w:val="24"/>
        </w:rPr>
        <w:t>Combined)</w:t>
      </w:r>
      <w:r w:rsidRPr="007B224A">
        <w:rPr>
          <w:snapToGrid w:val="0"/>
          <w:sz w:val="24"/>
          <w:szCs w:val="24"/>
        </w:rPr>
        <w:t xml:space="preserve"> which can be found </w:t>
      </w:r>
      <w:r w:rsidRPr="007B224A">
        <w:rPr>
          <w:sz w:val="24"/>
          <w:szCs w:val="24"/>
        </w:rPr>
        <w:t xml:space="preserve">in the Mental Retardation and Behavioral Health Outpatient Warehouse, in the </w:t>
      </w:r>
      <w:r>
        <w:rPr>
          <w:sz w:val="24"/>
          <w:szCs w:val="24"/>
        </w:rPr>
        <w:t>CA General</w:t>
      </w:r>
      <w:r w:rsidRPr="007B224A">
        <w:rPr>
          <w:sz w:val="24"/>
          <w:szCs w:val="24"/>
        </w:rPr>
        <w:t xml:space="preserve"> Warehouse Information folder</w:t>
      </w:r>
      <w:r>
        <w:rPr>
          <w:sz w:val="24"/>
          <w:szCs w:val="24"/>
        </w:rPr>
        <w:t xml:space="preserve">, incorporated by reference and posted at: </w:t>
      </w:r>
      <w:hyperlink r:id="rId12" w:history="1">
        <w:r w:rsidRPr="005D1F66">
          <w:rPr>
            <w:rStyle w:val="Hyperlink"/>
            <w:sz w:val="24"/>
          </w:rPr>
          <w:t>https://hhsc4svpop1.hhsc.txnet.state.tx.us/DataWarehousePage/</w:t>
        </w:r>
      </w:hyperlink>
      <w:r w:rsidRPr="007B224A">
        <w:rPr>
          <w:snapToGrid w:val="0"/>
          <w:sz w:val="24"/>
          <w:szCs w:val="24"/>
        </w:rPr>
        <w:t>.</w:t>
      </w:r>
    </w:p>
    <w:p w14:paraId="35A221B2" w14:textId="77777777" w:rsidR="00971DBC" w:rsidRPr="007B224A" w:rsidRDefault="00971DBC" w:rsidP="00971DBC">
      <w:pPr>
        <w:ind w:left="360"/>
        <w:rPr>
          <w:sz w:val="24"/>
          <w:szCs w:val="24"/>
        </w:rPr>
      </w:pPr>
    </w:p>
    <w:p w14:paraId="27F3769E" w14:textId="77777777" w:rsidR="00971DBC" w:rsidRPr="00F873B5" w:rsidRDefault="00971DBC" w:rsidP="00971DBC">
      <w:pPr>
        <w:pStyle w:val="ListParagraph"/>
        <w:numPr>
          <w:ilvl w:val="0"/>
          <w:numId w:val="2"/>
        </w:numPr>
        <w:rPr>
          <w:sz w:val="24"/>
          <w:szCs w:val="24"/>
        </w:rPr>
      </w:pPr>
      <w:r w:rsidRPr="00F873B5">
        <w:rPr>
          <w:sz w:val="24"/>
          <w:szCs w:val="24"/>
        </w:rPr>
        <w:t>Quality Assurance</w:t>
      </w:r>
    </w:p>
    <w:p w14:paraId="421A53C8" w14:textId="77777777" w:rsidR="00971DBC" w:rsidRDefault="00971DBC" w:rsidP="00971DBC">
      <w:pPr>
        <w:ind w:left="360"/>
        <w:rPr>
          <w:sz w:val="24"/>
          <w:szCs w:val="24"/>
        </w:rPr>
      </w:pPr>
      <w:r>
        <w:rPr>
          <w:sz w:val="24"/>
          <w:szCs w:val="24"/>
        </w:rPr>
        <w:t>Grantee</w:t>
      </w:r>
      <w:r w:rsidRPr="007B224A">
        <w:rPr>
          <w:sz w:val="24"/>
          <w:szCs w:val="24"/>
        </w:rPr>
        <w:t xml:space="preserve"> shall</w:t>
      </w:r>
      <w:r>
        <w:rPr>
          <w:sz w:val="24"/>
          <w:szCs w:val="24"/>
        </w:rPr>
        <w:t>:</w:t>
      </w:r>
    </w:p>
    <w:p w14:paraId="070CE4F8" w14:textId="77777777" w:rsidR="00971DBC" w:rsidRDefault="00971DBC" w:rsidP="00971DBC">
      <w:pPr>
        <w:pStyle w:val="ListParagraph"/>
        <w:numPr>
          <w:ilvl w:val="0"/>
          <w:numId w:val="1"/>
        </w:numPr>
        <w:rPr>
          <w:sz w:val="24"/>
          <w:szCs w:val="24"/>
        </w:rPr>
      </w:pPr>
      <w:r>
        <w:rPr>
          <w:sz w:val="24"/>
          <w:szCs w:val="24"/>
        </w:rPr>
        <w:t>D</w:t>
      </w:r>
      <w:r w:rsidRPr="00F167C0">
        <w:rPr>
          <w:sz w:val="24"/>
          <w:szCs w:val="24"/>
        </w:rPr>
        <w:t xml:space="preserve">evelop and implement written policies and procedures to evaluate </w:t>
      </w:r>
      <w:r>
        <w:rPr>
          <w:sz w:val="24"/>
          <w:szCs w:val="24"/>
        </w:rPr>
        <w:t>its</w:t>
      </w:r>
      <w:r w:rsidRPr="00F167C0">
        <w:rPr>
          <w:sz w:val="24"/>
          <w:szCs w:val="24"/>
        </w:rPr>
        <w:t xml:space="preserve"> performance </w:t>
      </w:r>
      <w:r>
        <w:rPr>
          <w:sz w:val="24"/>
          <w:szCs w:val="24"/>
        </w:rPr>
        <w:t>against</w:t>
      </w:r>
      <w:r w:rsidRPr="00F167C0">
        <w:rPr>
          <w:sz w:val="24"/>
          <w:szCs w:val="24"/>
        </w:rPr>
        <w:t xml:space="preserve"> the </w:t>
      </w:r>
      <w:r>
        <w:rPr>
          <w:sz w:val="24"/>
          <w:szCs w:val="24"/>
        </w:rPr>
        <w:t>requirements</w:t>
      </w:r>
      <w:r w:rsidRPr="00F167C0">
        <w:rPr>
          <w:sz w:val="24"/>
          <w:szCs w:val="24"/>
        </w:rPr>
        <w:t xml:space="preserve"> of this </w:t>
      </w:r>
      <w:r>
        <w:rPr>
          <w:sz w:val="24"/>
          <w:szCs w:val="24"/>
        </w:rPr>
        <w:t>Statement of Work;</w:t>
      </w:r>
    </w:p>
    <w:p w14:paraId="14B8B23F" w14:textId="77777777" w:rsidR="00971DBC" w:rsidRPr="00F167C0" w:rsidRDefault="00971DBC" w:rsidP="00971DBC">
      <w:pPr>
        <w:pStyle w:val="ListParagraph"/>
        <w:numPr>
          <w:ilvl w:val="0"/>
          <w:numId w:val="1"/>
        </w:numPr>
        <w:rPr>
          <w:sz w:val="24"/>
          <w:szCs w:val="24"/>
        </w:rPr>
      </w:pPr>
      <w:r>
        <w:rPr>
          <w:sz w:val="24"/>
          <w:szCs w:val="24"/>
        </w:rPr>
        <w:t>M</w:t>
      </w:r>
      <w:r w:rsidRPr="00F167C0">
        <w:rPr>
          <w:sz w:val="24"/>
          <w:szCs w:val="24"/>
        </w:rPr>
        <w:t xml:space="preserve">easure </w:t>
      </w:r>
      <w:r>
        <w:rPr>
          <w:sz w:val="24"/>
          <w:szCs w:val="24"/>
        </w:rPr>
        <w:t>individual</w:t>
      </w:r>
      <w:r w:rsidRPr="00F167C0">
        <w:rPr>
          <w:sz w:val="24"/>
          <w:szCs w:val="24"/>
        </w:rPr>
        <w:t xml:space="preserve"> and </w:t>
      </w:r>
      <w:r>
        <w:rPr>
          <w:sz w:val="24"/>
          <w:szCs w:val="24"/>
        </w:rPr>
        <w:t xml:space="preserve">other </w:t>
      </w:r>
      <w:r w:rsidRPr="00F167C0">
        <w:rPr>
          <w:sz w:val="24"/>
          <w:szCs w:val="24"/>
        </w:rPr>
        <w:t>local stakeholder</w:t>
      </w:r>
      <w:r>
        <w:rPr>
          <w:sz w:val="24"/>
          <w:szCs w:val="24"/>
        </w:rPr>
        <w:t xml:space="preserve"> (e.g., local criminal justice, emergency department</w:t>
      </w:r>
      <w:r w:rsidRPr="00F167C0">
        <w:rPr>
          <w:sz w:val="24"/>
          <w:szCs w:val="24"/>
        </w:rPr>
        <w:t xml:space="preserve"> </w:t>
      </w:r>
      <w:r>
        <w:rPr>
          <w:sz w:val="24"/>
          <w:szCs w:val="24"/>
        </w:rPr>
        <w:t xml:space="preserve">partners) </w:t>
      </w:r>
      <w:r w:rsidRPr="00F167C0">
        <w:rPr>
          <w:sz w:val="24"/>
          <w:szCs w:val="24"/>
        </w:rPr>
        <w:t>satisfaction</w:t>
      </w:r>
      <w:r>
        <w:rPr>
          <w:sz w:val="24"/>
          <w:szCs w:val="24"/>
        </w:rPr>
        <w:t>; and</w:t>
      </w:r>
    </w:p>
    <w:p w14:paraId="0C9ADE8D" w14:textId="77777777" w:rsidR="00971DBC" w:rsidRDefault="00971DBC" w:rsidP="00971DBC">
      <w:pPr>
        <w:numPr>
          <w:ilvl w:val="0"/>
          <w:numId w:val="1"/>
        </w:numPr>
        <w:rPr>
          <w:sz w:val="24"/>
          <w:szCs w:val="24"/>
        </w:rPr>
      </w:pPr>
      <w:r>
        <w:rPr>
          <w:sz w:val="24"/>
          <w:szCs w:val="24"/>
        </w:rPr>
        <w:t xml:space="preserve">Require that any subcontracted provider of CPBs for rapid crisis stabilization furnish notification to Grantee of any change in the licensure status or accreditation status of the Grantee’s subcontractor’s facility where the CPBs are </w:t>
      </w:r>
      <w:proofErr w:type="gramStart"/>
      <w:r>
        <w:rPr>
          <w:sz w:val="24"/>
          <w:szCs w:val="24"/>
        </w:rPr>
        <w:t>provided</w:t>
      </w:r>
      <w:proofErr w:type="gramEnd"/>
      <w:r>
        <w:rPr>
          <w:sz w:val="24"/>
          <w:szCs w:val="24"/>
        </w:rPr>
        <w:t xml:space="preserve"> and subcontractors provide licensure and accreditation review reports to Grantee upon its request.</w:t>
      </w:r>
    </w:p>
    <w:p w14:paraId="2C587B86" w14:textId="77777777" w:rsidR="00971DBC" w:rsidRDefault="00971DBC" w:rsidP="00971DBC">
      <w:pPr>
        <w:pStyle w:val="BodyText"/>
        <w:tabs>
          <w:tab w:val="left" w:pos="360"/>
          <w:tab w:val="left" w:pos="1080"/>
          <w:tab w:val="left" w:pos="1170"/>
          <w:tab w:val="left" w:pos="1260"/>
        </w:tabs>
        <w:spacing w:after="0"/>
        <w:rPr>
          <w:bCs/>
          <w:sz w:val="24"/>
          <w:szCs w:val="24"/>
        </w:rPr>
      </w:pPr>
    </w:p>
    <w:p w14:paraId="59879546" w14:textId="77777777" w:rsidR="00971DBC" w:rsidRDefault="00971DBC" w:rsidP="00971DBC">
      <w:pPr>
        <w:numPr>
          <w:ilvl w:val="0"/>
          <w:numId w:val="2"/>
        </w:numPr>
        <w:autoSpaceDN w:val="0"/>
        <w:rPr>
          <w:sz w:val="24"/>
        </w:rPr>
      </w:pPr>
      <w:r>
        <w:rPr>
          <w:sz w:val="24"/>
        </w:rPr>
        <w:t>Service Revision Amendment</w:t>
      </w:r>
    </w:p>
    <w:p w14:paraId="41769737" w14:textId="77777777" w:rsidR="00971DBC" w:rsidRDefault="00971DBC" w:rsidP="00971DBC">
      <w:pPr>
        <w:numPr>
          <w:ilvl w:val="0"/>
          <w:numId w:val="25"/>
        </w:numPr>
        <w:tabs>
          <w:tab w:val="clear" w:pos="360"/>
        </w:tabs>
        <w:autoSpaceDN w:val="0"/>
        <w:ind w:left="720"/>
        <w:rPr>
          <w:sz w:val="24"/>
          <w:szCs w:val="24"/>
        </w:rPr>
      </w:pPr>
      <w:r>
        <w:rPr>
          <w:sz w:val="24"/>
        </w:rPr>
        <w:t xml:space="preserve">If Grantee determines, at any time, Grantee wants to revise its program design </w:t>
      </w:r>
      <w:r w:rsidR="00C1557C">
        <w:rPr>
          <w:sz w:val="24"/>
        </w:rPr>
        <w:t>or</w:t>
      </w:r>
      <w:r>
        <w:rPr>
          <w:sz w:val="24"/>
        </w:rPr>
        <w:t xml:space="preserve"> targets, Grantee shall submit in an email to the HHSC Contract Manager, </w:t>
      </w:r>
      <w:r w:rsidRPr="00C92A32">
        <w:rPr>
          <w:sz w:val="24"/>
        </w:rPr>
        <w:t xml:space="preserve">and the Crisis Services mailbox at </w:t>
      </w:r>
      <w:hyperlink r:id="rId13" w:history="1">
        <w:r w:rsidRPr="00F41A43">
          <w:rPr>
            <w:rStyle w:val="Hyperlink"/>
            <w:sz w:val="24"/>
          </w:rPr>
          <w:t>CrisisServices@hhs.texas.gov</w:t>
        </w:r>
      </w:hyperlink>
      <w:r w:rsidRPr="00C92A32">
        <w:rPr>
          <w:sz w:val="24"/>
        </w:rPr>
        <w:t>,</w:t>
      </w:r>
      <w:r>
        <w:rPr>
          <w:sz w:val="24"/>
        </w:rPr>
        <w:t xml:space="preserve"> all proposed revisions in program design, which shall include a description of:</w:t>
      </w:r>
    </w:p>
    <w:p w14:paraId="7D93EB53" w14:textId="77777777" w:rsidR="00971DBC" w:rsidRDefault="00971DBC" w:rsidP="00971DBC">
      <w:pPr>
        <w:numPr>
          <w:ilvl w:val="1"/>
          <w:numId w:val="25"/>
        </w:numPr>
        <w:tabs>
          <w:tab w:val="clear" w:pos="720"/>
          <w:tab w:val="left" w:pos="1080"/>
        </w:tabs>
        <w:autoSpaceDN w:val="0"/>
        <w:ind w:left="1080"/>
        <w:rPr>
          <w:sz w:val="24"/>
        </w:rPr>
      </w:pPr>
      <w:r>
        <w:rPr>
          <w:sz w:val="24"/>
        </w:rPr>
        <w:t>proposed revision to services;</w:t>
      </w:r>
    </w:p>
    <w:p w14:paraId="2EB7C0E5" w14:textId="77777777" w:rsidR="00971DBC" w:rsidRDefault="00971DBC" w:rsidP="00971DBC">
      <w:pPr>
        <w:numPr>
          <w:ilvl w:val="1"/>
          <w:numId w:val="25"/>
        </w:numPr>
        <w:tabs>
          <w:tab w:val="clear" w:pos="720"/>
        </w:tabs>
        <w:autoSpaceDN w:val="0"/>
        <w:ind w:left="1080"/>
        <w:rPr>
          <w:sz w:val="24"/>
        </w:rPr>
      </w:pPr>
      <w:r>
        <w:rPr>
          <w:sz w:val="24"/>
        </w:rPr>
        <w:t>hours of operation;</w:t>
      </w:r>
    </w:p>
    <w:p w14:paraId="5A6FE0D7" w14:textId="77777777" w:rsidR="00971DBC" w:rsidRDefault="00971DBC" w:rsidP="00971DBC">
      <w:pPr>
        <w:numPr>
          <w:ilvl w:val="1"/>
          <w:numId w:val="25"/>
        </w:numPr>
        <w:tabs>
          <w:tab w:val="clear" w:pos="720"/>
        </w:tabs>
        <w:autoSpaceDN w:val="0"/>
        <w:ind w:left="1080"/>
        <w:rPr>
          <w:sz w:val="24"/>
        </w:rPr>
      </w:pPr>
      <w:r>
        <w:rPr>
          <w:sz w:val="24"/>
        </w:rPr>
        <w:t>cost per person per day or per person bed-day rate;</w:t>
      </w:r>
    </w:p>
    <w:p w14:paraId="1111752B" w14:textId="77777777" w:rsidR="00971DBC" w:rsidRDefault="00971DBC" w:rsidP="00971DBC">
      <w:pPr>
        <w:numPr>
          <w:ilvl w:val="1"/>
          <w:numId w:val="25"/>
        </w:numPr>
        <w:tabs>
          <w:tab w:val="clear" w:pos="720"/>
        </w:tabs>
        <w:autoSpaceDN w:val="0"/>
        <w:ind w:left="1080"/>
        <w:rPr>
          <w:sz w:val="24"/>
        </w:rPr>
      </w:pPr>
      <w:r>
        <w:rPr>
          <w:sz w:val="24"/>
        </w:rPr>
        <w:t>staffing pattern including credentials;</w:t>
      </w:r>
    </w:p>
    <w:p w14:paraId="65C8BD06" w14:textId="77777777" w:rsidR="00971DBC" w:rsidRDefault="00971DBC" w:rsidP="00971DBC">
      <w:pPr>
        <w:numPr>
          <w:ilvl w:val="1"/>
          <w:numId w:val="25"/>
        </w:numPr>
        <w:tabs>
          <w:tab w:val="clear" w:pos="720"/>
        </w:tabs>
        <w:autoSpaceDN w:val="0"/>
        <w:ind w:left="1080"/>
        <w:rPr>
          <w:sz w:val="24"/>
        </w:rPr>
      </w:pPr>
      <w:r>
        <w:rPr>
          <w:sz w:val="24"/>
        </w:rPr>
        <w:t>site location with applicable license requirements;</w:t>
      </w:r>
    </w:p>
    <w:p w14:paraId="6108772E" w14:textId="77777777" w:rsidR="00971DBC" w:rsidRDefault="00971DBC" w:rsidP="00971DBC">
      <w:pPr>
        <w:numPr>
          <w:ilvl w:val="1"/>
          <w:numId w:val="25"/>
        </w:numPr>
        <w:tabs>
          <w:tab w:val="clear" w:pos="720"/>
        </w:tabs>
        <w:autoSpaceDN w:val="0"/>
        <w:ind w:left="1080"/>
        <w:rPr>
          <w:sz w:val="24"/>
        </w:rPr>
      </w:pPr>
      <w:r>
        <w:rPr>
          <w:sz w:val="24"/>
        </w:rPr>
        <w:t xml:space="preserve">sub-contracted service provider; </w:t>
      </w:r>
    </w:p>
    <w:p w14:paraId="1CD0FE0C" w14:textId="77777777" w:rsidR="00971DBC" w:rsidRDefault="00971DBC" w:rsidP="00971DBC">
      <w:pPr>
        <w:numPr>
          <w:ilvl w:val="1"/>
          <w:numId w:val="25"/>
        </w:numPr>
        <w:tabs>
          <w:tab w:val="clear" w:pos="720"/>
        </w:tabs>
        <w:autoSpaceDN w:val="0"/>
        <w:ind w:left="1080"/>
        <w:rPr>
          <w:sz w:val="24"/>
        </w:rPr>
      </w:pPr>
      <w:r>
        <w:rPr>
          <w:sz w:val="24"/>
        </w:rPr>
        <w:t xml:space="preserve">sub-contracted management oversight, when applicable; </w:t>
      </w:r>
    </w:p>
    <w:p w14:paraId="18AEE023" w14:textId="77777777" w:rsidR="00971DBC" w:rsidRDefault="00971DBC" w:rsidP="00971DBC">
      <w:pPr>
        <w:numPr>
          <w:ilvl w:val="1"/>
          <w:numId w:val="25"/>
        </w:numPr>
        <w:tabs>
          <w:tab w:val="clear" w:pos="720"/>
        </w:tabs>
        <w:autoSpaceDN w:val="0"/>
        <w:ind w:left="1080"/>
        <w:rPr>
          <w:sz w:val="24"/>
        </w:rPr>
      </w:pPr>
      <w:r>
        <w:rPr>
          <w:sz w:val="24"/>
        </w:rPr>
        <w:t>justification for the proposed revision; and</w:t>
      </w:r>
    </w:p>
    <w:p w14:paraId="07D96706" w14:textId="77777777" w:rsidR="00971DBC" w:rsidRDefault="00971DBC" w:rsidP="00971DBC">
      <w:pPr>
        <w:numPr>
          <w:ilvl w:val="1"/>
          <w:numId w:val="25"/>
        </w:numPr>
        <w:tabs>
          <w:tab w:val="clear" w:pos="720"/>
        </w:tabs>
        <w:autoSpaceDN w:val="0"/>
        <w:ind w:firstLine="0"/>
        <w:rPr>
          <w:sz w:val="24"/>
        </w:rPr>
      </w:pPr>
      <w:r>
        <w:rPr>
          <w:sz w:val="24"/>
        </w:rPr>
        <w:t xml:space="preserve"> </w:t>
      </w:r>
      <w:r w:rsidRPr="00A56577">
        <w:rPr>
          <w:sz w:val="24"/>
        </w:rPr>
        <w:t>the number of crisis facility beds</w:t>
      </w:r>
      <w:r>
        <w:rPr>
          <w:sz w:val="24"/>
        </w:rPr>
        <w:t>.</w:t>
      </w:r>
    </w:p>
    <w:p w14:paraId="3A520F85" w14:textId="77777777" w:rsidR="00971DBC" w:rsidRDefault="00971DBC" w:rsidP="00971DBC">
      <w:pPr>
        <w:numPr>
          <w:ilvl w:val="0"/>
          <w:numId w:val="25"/>
        </w:numPr>
        <w:autoSpaceDN w:val="0"/>
        <w:ind w:left="720"/>
        <w:rPr>
          <w:sz w:val="24"/>
        </w:rPr>
      </w:pPr>
      <w:r>
        <w:rPr>
          <w:sz w:val="24"/>
        </w:rPr>
        <w:t xml:space="preserve">HHSC may request additional service revision information including submission of Form P </w:t>
      </w:r>
      <w:bookmarkStart w:id="1" w:name="_Hlk58261771"/>
      <w:bookmarkStart w:id="2" w:name="_Hlk58263015"/>
      <w:r>
        <w:rPr>
          <w:sz w:val="24"/>
        </w:rPr>
        <w:t>(</w:t>
      </w:r>
      <w:bookmarkStart w:id="3" w:name="_Hlk58253130"/>
      <w:r w:rsidRPr="00307D48">
        <w:rPr>
          <w:sz w:val="24"/>
        </w:rPr>
        <w:t>Community-Based Crisis Programs</w:t>
      </w:r>
      <w:bookmarkEnd w:id="1"/>
      <w:bookmarkEnd w:id="3"/>
      <w:r>
        <w:rPr>
          <w:sz w:val="24"/>
        </w:rPr>
        <w:t>)</w:t>
      </w:r>
      <w:bookmarkEnd w:id="2"/>
      <w:r>
        <w:rPr>
          <w:sz w:val="24"/>
          <w:szCs w:val="24"/>
        </w:rPr>
        <w:t xml:space="preserve">, incorporated by reference and posted at: </w:t>
      </w:r>
      <w:hyperlink r:id="rId14" w:history="1">
        <w:r w:rsidRPr="003570EC">
          <w:rPr>
            <w:rStyle w:val="Hyperlink"/>
            <w:sz w:val="24"/>
            <w:szCs w:val="24"/>
          </w:rPr>
          <w:t>https://www.hhs.texas.gov/doing-business-hhs/provider-portals/behavioral-health-services-providers/behavioral-health-provider-resources/community-mental-health-contracts</w:t>
        </w:r>
      </w:hyperlink>
      <w:r>
        <w:rPr>
          <w:sz w:val="24"/>
        </w:rPr>
        <w:t>.</w:t>
      </w:r>
    </w:p>
    <w:p w14:paraId="792A3FF3" w14:textId="77777777" w:rsidR="00971DBC" w:rsidRDefault="00971DBC" w:rsidP="00971DBC">
      <w:pPr>
        <w:numPr>
          <w:ilvl w:val="0"/>
          <w:numId w:val="25"/>
        </w:numPr>
        <w:autoSpaceDN w:val="0"/>
        <w:ind w:left="720"/>
        <w:rPr>
          <w:sz w:val="24"/>
        </w:rPr>
      </w:pPr>
      <w:r>
        <w:rPr>
          <w:sz w:val="24"/>
        </w:rPr>
        <w:lastRenderedPageBreak/>
        <w:t xml:space="preserve">Grantee shall include a reason for the delay in requesting a proposed revision if the revision request is submitted to HHSC during the last two quarters of the state fiscal year </w:t>
      </w:r>
      <w:r>
        <w:rPr>
          <w:sz w:val="24"/>
          <w:szCs w:val="24"/>
        </w:rPr>
        <w:t>(beginning March 1st through August 31st)</w:t>
      </w:r>
      <w:r>
        <w:rPr>
          <w:sz w:val="24"/>
        </w:rPr>
        <w:t>.</w:t>
      </w:r>
    </w:p>
    <w:p w14:paraId="64E436ED" w14:textId="77777777" w:rsidR="00971DBC" w:rsidRPr="00DB4991" w:rsidRDefault="00971DBC" w:rsidP="00971DBC">
      <w:pPr>
        <w:numPr>
          <w:ilvl w:val="0"/>
          <w:numId w:val="25"/>
        </w:numPr>
        <w:tabs>
          <w:tab w:val="clear" w:pos="360"/>
          <w:tab w:val="left" w:pos="720"/>
        </w:tabs>
        <w:ind w:left="720"/>
        <w:rPr>
          <w:sz w:val="24"/>
          <w:szCs w:val="24"/>
        </w:rPr>
      </w:pPr>
      <w:r>
        <w:rPr>
          <w:sz w:val="24"/>
        </w:rPr>
        <w:t>HHSC will approve the revision request in writing and at its sole discretion.  An amendment to this Contract will then be processed to support the revision request.</w:t>
      </w:r>
    </w:p>
    <w:p w14:paraId="221C006F" w14:textId="77777777" w:rsidR="00C16531" w:rsidRPr="00F36480" w:rsidRDefault="00C16531" w:rsidP="0047474F">
      <w:pPr>
        <w:pStyle w:val="BodyText"/>
        <w:tabs>
          <w:tab w:val="left" w:pos="360"/>
          <w:tab w:val="left" w:pos="1080"/>
          <w:tab w:val="left" w:pos="1170"/>
          <w:tab w:val="left" w:pos="1260"/>
        </w:tabs>
        <w:spacing w:after="0"/>
        <w:rPr>
          <w:bCs/>
          <w:sz w:val="24"/>
          <w:szCs w:val="24"/>
        </w:rPr>
      </w:pPr>
    </w:p>
    <w:p w14:paraId="2749701A" w14:textId="77777777" w:rsidR="00C16531" w:rsidRDefault="00C16531" w:rsidP="008B1DAB">
      <w:pPr>
        <w:ind w:left="1620" w:hanging="1620"/>
        <w:rPr>
          <w:b/>
          <w:bCs/>
          <w:color w:val="000000"/>
          <w:sz w:val="24"/>
          <w:szCs w:val="24"/>
        </w:rPr>
      </w:pPr>
      <w:r w:rsidRPr="000712DF">
        <w:rPr>
          <w:b/>
          <w:bCs/>
          <w:color w:val="000000"/>
          <w:sz w:val="24"/>
          <w:szCs w:val="24"/>
        </w:rPr>
        <w:t>SECTION I</w:t>
      </w:r>
      <w:r w:rsidR="008B1DAB">
        <w:rPr>
          <w:b/>
          <w:bCs/>
          <w:color w:val="000000"/>
          <w:sz w:val="24"/>
          <w:szCs w:val="24"/>
        </w:rPr>
        <w:t>I</w:t>
      </w:r>
      <w:r w:rsidRPr="000712DF">
        <w:rPr>
          <w:b/>
          <w:bCs/>
          <w:color w:val="000000"/>
          <w:sz w:val="24"/>
          <w:szCs w:val="24"/>
        </w:rPr>
        <w:t>I.</w:t>
      </w:r>
      <w:r w:rsidR="008B1DAB">
        <w:rPr>
          <w:b/>
          <w:bCs/>
          <w:color w:val="000000"/>
          <w:sz w:val="24"/>
          <w:szCs w:val="24"/>
        </w:rPr>
        <w:tab/>
      </w:r>
      <w:r w:rsidR="00265FFF">
        <w:rPr>
          <w:b/>
          <w:bCs/>
          <w:color w:val="000000"/>
          <w:sz w:val="24"/>
          <w:szCs w:val="24"/>
        </w:rPr>
        <w:t>PERFORMANCE MEASURES</w:t>
      </w:r>
    </w:p>
    <w:p w14:paraId="475E5DC0" w14:textId="77777777" w:rsidR="00265FFF" w:rsidRPr="00F36480" w:rsidRDefault="00265FFF" w:rsidP="0047474F">
      <w:pPr>
        <w:rPr>
          <w:bCs/>
          <w:sz w:val="24"/>
          <w:szCs w:val="24"/>
        </w:rPr>
      </w:pPr>
    </w:p>
    <w:p w14:paraId="0A3F7375" w14:textId="77777777" w:rsidR="00A82C3C" w:rsidRPr="006E554F" w:rsidRDefault="00A82C3C" w:rsidP="00A82C3C">
      <w:pPr>
        <w:pStyle w:val="memo5"/>
        <w:tabs>
          <w:tab w:val="left" w:pos="720"/>
        </w:tabs>
        <w:jc w:val="left"/>
      </w:pPr>
      <w:r w:rsidRPr="006E554F">
        <w:t xml:space="preserve">The </w:t>
      </w:r>
      <w:r>
        <w:t xml:space="preserve">terms of this Statement of Work, including the </w:t>
      </w:r>
      <w:r w:rsidRPr="006E554F">
        <w:t>following performance measures</w:t>
      </w:r>
      <w:r>
        <w:t>,</w:t>
      </w:r>
      <w:r w:rsidRPr="006E554F">
        <w:t xml:space="preserve"> will be used to assess </w:t>
      </w:r>
      <w:r>
        <w:t>Grantee</w:t>
      </w:r>
      <w:r w:rsidRPr="006E554F">
        <w:t xml:space="preserve">’s effectiveness in providing the </w:t>
      </w:r>
      <w:r>
        <w:t xml:space="preserve">required </w:t>
      </w:r>
      <w:r w:rsidRPr="006E554F">
        <w:t xml:space="preserve">services </w:t>
      </w:r>
      <w:r>
        <w:t xml:space="preserve">as </w:t>
      </w:r>
      <w:r w:rsidRPr="006E554F">
        <w:t xml:space="preserve">described in this </w:t>
      </w:r>
      <w:r>
        <w:t>Statement of Work.</w:t>
      </w:r>
      <w:r w:rsidRPr="006E554F">
        <w:t xml:space="preserve"> </w:t>
      </w:r>
      <w:r>
        <w:t xml:space="preserve">No </w:t>
      </w:r>
      <w:r w:rsidRPr="006E554F">
        <w:t>terms of th</w:t>
      </w:r>
      <w:r>
        <w:t>e Contract, in which this</w:t>
      </w:r>
      <w:r w:rsidRPr="006E554F">
        <w:t xml:space="preserve"> </w:t>
      </w:r>
      <w:r>
        <w:t>Statement of Work is incorporated, are waived</w:t>
      </w:r>
      <w:r w:rsidRPr="006E554F">
        <w:t>.</w:t>
      </w:r>
    </w:p>
    <w:p w14:paraId="3F3D07C7" w14:textId="77777777" w:rsidR="00A82C3C" w:rsidRDefault="00A82C3C" w:rsidP="00A82C3C">
      <w:pPr>
        <w:pStyle w:val="memo5"/>
        <w:jc w:val="left"/>
      </w:pPr>
    </w:p>
    <w:p w14:paraId="23602095" w14:textId="77777777" w:rsidR="00A82C3C" w:rsidRDefault="00A82C3C" w:rsidP="00A82C3C">
      <w:pPr>
        <w:pStyle w:val="memo5"/>
        <w:numPr>
          <w:ilvl w:val="0"/>
          <w:numId w:val="39"/>
        </w:numPr>
        <w:jc w:val="left"/>
      </w:pPr>
      <w:r w:rsidRPr="007B224A">
        <w:t xml:space="preserve">The following reports </w:t>
      </w:r>
      <w:r>
        <w:t xml:space="preserve">and documents </w:t>
      </w:r>
      <w:r w:rsidRPr="007B224A">
        <w:t>shall be submitted as specified below.</w:t>
      </w:r>
    </w:p>
    <w:p w14:paraId="39CEABF4" w14:textId="77777777" w:rsidR="00A82C3C" w:rsidRPr="005A19A1" w:rsidRDefault="00A82C3C" w:rsidP="00A82C3C">
      <w:pPr>
        <w:pStyle w:val="memo5"/>
        <w:numPr>
          <w:ilvl w:val="0"/>
          <w:numId w:val="8"/>
        </w:numPr>
        <w:jc w:val="left"/>
      </w:pPr>
      <w:r w:rsidRPr="005A19A1">
        <w:t>Service Delivery Reports:</w:t>
      </w:r>
    </w:p>
    <w:p w14:paraId="48A76F7B" w14:textId="77777777" w:rsidR="00A82C3C" w:rsidRPr="004759C5" w:rsidRDefault="00A82C3C" w:rsidP="00A82C3C">
      <w:pPr>
        <w:pStyle w:val="memo5"/>
        <w:numPr>
          <w:ilvl w:val="0"/>
          <w:numId w:val="40"/>
        </w:numPr>
        <w:jc w:val="left"/>
      </w:pPr>
      <w:r>
        <w:t xml:space="preserve">Grantee shall submit the Form F, incorporated by reference and posted at: </w:t>
      </w:r>
      <w:hyperlink r:id="rId15" w:history="1">
        <w:r w:rsidRPr="003570EC">
          <w:rPr>
            <w:rStyle w:val="Hyperlink"/>
          </w:rPr>
          <w:t>https://www.hhs.texas.gov/doing-business-hhs/provider-portals/behavioral-health-services-providers/behavioral-health-provider-resources/community-mental-health-contracts</w:t>
        </w:r>
      </w:hyperlink>
      <w:r>
        <w:t xml:space="preserve">, in accordance with Information Item S, incorporated by reference and posted at: </w:t>
      </w:r>
      <w:hyperlink r:id="rId16" w:history="1">
        <w:r w:rsidRPr="003570EC">
          <w:rPr>
            <w:rStyle w:val="Hyperlink"/>
          </w:rPr>
          <w:t>https://www.hhs.texas.gov/doing-business-hhs/provider-portals/behavioral-health-services-providers/behavioral-health-provider-resources/community-mental-health-contracts</w:t>
        </w:r>
      </w:hyperlink>
      <w:r>
        <w:t>.</w:t>
      </w:r>
    </w:p>
    <w:p w14:paraId="5A6C923B" w14:textId="77777777" w:rsidR="00A82C3C" w:rsidRDefault="00A82C3C" w:rsidP="00A82C3C">
      <w:pPr>
        <w:pStyle w:val="memo5"/>
        <w:numPr>
          <w:ilvl w:val="0"/>
          <w:numId w:val="40"/>
        </w:numPr>
        <w:jc w:val="left"/>
      </w:pPr>
      <w:r>
        <w:t>Grantee</w:t>
      </w:r>
      <w:r w:rsidRPr="004759C5">
        <w:t xml:space="preserve"> shall submit </w:t>
      </w:r>
      <w:r>
        <w:t>a separate</w:t>
      </w:r>
      <w:r w:rsidRPr="004759C5">
        <w:t xml:space="preserve"> Form F</w:t>
      </w:r>
      <w:r>
        <w:t>,</w:t>
      </w:r>
      <w:r w:rsidRPr="00B80320">
        <w:t xml:space="preserve"> </w:t>
      </w:r>
      <w:r>
        <w:t xml:space="preserve">in accordance with Information Item S, incorporated by reference and posted at: </w:t>
      </w:r>
      <w:hyperlink r:id="rId17" w:history="1">
        <w:r w:rsidRPr="003570EC">
          <w:rPr>
            <w:rStyle w:val="Hyperlink"/>
          </w:rPr>
          <w:t>https://www.hhs.texas.gov/doing-business-hhs/provider-portals/behavioral-health-services-providers/behavioral-health-provider-resources/community-mental-health-contracts</w:t>
        </w:r>
      </w:hyperlink>
      <w:r>
        <w:t>,</w:t>
      </w:r>
      <w:r w:rsidRPr="004759C5">
        <w:t xml:space="preserve"> for each project type listed in Section </w:t>
      </w:r>
      <w:r>
        <w:t>II</w:t>
      </w:r>
      <w:r w:rsidRPr="00DF5AF4">
        <w:t>.B</w:t>
      </w:r>
      <w:r w:rsidRPr="00154CB7">
        <w:t>.</w:t>
      </w:r>
    </w:p>
    <w:p w14:paraId="1232C564" w14:textId="77777777" w:rsidR="00A82C3C" w:rsidRPr="004759C5" w:rsidRDefault="00A82C3C" w:rsidP="00A82C3C">
      <w:pPr>
        <w:pStyle w:val="memo5"/>
        <w:numPr>
          <w:ilvl w:val="0"/>
          <w:numId w:val="40"/>
        </w:numPr>
        <w:jc w:val="left"/>
      </w:pPr>
      <w:r>
        <w:t>Grantee</w:t>
      </w:r>
      <w:r w:rsidRPr="00154CB7">
        <w:t xml:space="preserve"> shall submit a separate Form F for CPBs during quarters in which beds are purchased in accordance with Section V.</w:t>
      </w:r>
      <w:r>
        <w:t>G,</w:t>
      </w:r>
      <w:r w:rsidRPr="00154CB7">
        <w:t xml:space="preserve"> Funding</w:t>
      </w:r>
      <w:r>
        <w:t>, of this Statement of Work</w:t>
      </w:r>
      <w:r w:rsidRPr="004759C5">
        <w:t>.</w:t>
      </w:r>
    </w:p>
    <w:p w14:paraId="40CB4CA5" w14:textId="77777777" w:rsidR="00D35AB3" w:rsidRDefault="00D35AB3" w:rsidP="00811E39">
      <w:pPr>
        <w:tabs>
          <w:tab w:val="left" w:pos="1620"/>
        </w:tabs>
        <w:ind w:left="1440"/>
        <w:rPr>
          <w:sz w:val="24"/>
        </w:rPr>
      </w:pPr>
    </w:p>
    <w:p w14:paraId="52481C13" w14:textId="77777777" w:rsidR="00A82C3C" w:rsidRDefault="00A82C3C" w:rsidP="00A82C3C">
      <w:pPr>
        <w:numPr>
          <w:ilvl w:val="0"/>
          <w:numId w:val="8"/>
        </w:numPr>
        <w:rPr>
          <w:sz w:val="24"/>
          <w:szCs w:val="24"/>
        </w:rPr>
      </w:pPr>
      <w:r>
        <w:rPr>
          <w:sz w:val="24"/>
          <w:szCs w:val="24"/>
        </w:rPr>
        <w:t>Budget and Expenditure Reports</w:t>
      </w:r>
    </w:p>
    <w:p w14:paraId="3369DF58" w14:textId="77777777" w:rsidR="00A82C3C" w:rsidRPr="00E61497" w:rsidRDefault="00A82C3C" w:rsidP="00A82C3C">
      <w:pPr>
        <w:pStyle w:val="ListParagraph"/>
        <w:numPr>
          <w:ilvl w:val="0"/>
          <w:numId w:val="41"/>
        </w:numPr>
        <w:rPr>
          <w:sz w:val="24"/>
          <w:szCs w:val="24"/>
        </w:rPr>
      </w:pPr>
      <w:r w:rsidRPr="00E61497">
        <w:rPr>
          <w:sz w:val="24"/>
        </w:rPr>
        <w:t>Grantee shall complete an operational budget using Form P (Community-Based Crisis Programs</w:t>
      </w:r>
      <w:r w:rsidRPr="00E61497">
        <w:rPr>
          <w:sz w:val="24"/>
          <w:szCs w:val="24"/>
        </w:rPr>
        <w:t xml:space="preserve"> Budget) </w:t>
      </w:r>
      <w:r w:rsidRPr="00E61497">
        <w:rPr>
          <w:sz w:val="24"/>
        </w:rPr>
        <w:t>for each program type listed in Section II.B</w:t>
      </w:r>
      <w:r w:rsidRPr="00E61497">
        <w:rPr>
          <w:sz w:val="24"/>
          <w:szCs w:val="24"/>
        </w:rPr>
        <w:t xml:space="preserve">, and submit it in accordance with Information Item S, incorporated by reference and posted at: </w:t>
      </w:r>
      <w:hyperlink r:id="rId18" w:history="1">
        <w:r w:rsidRPr="00731AD3">
          <w:rPr>
            <w:rStyle w:val="Hyperlink"/>
            <w:sz w:val="24"/>
            <w:szCs w:val="24"/>
          </w:rPr>
          <w:t>https://www.hhs.texas.gov/doing-business-hhs/provider-portals/behavioral-health-services-providers/behavioral-health-provider-resources/community-mental-health-contracts</w:t>
        </w:r>
      </w:hyperlink>
      <w:r w:rsidRPr="00E61497">
        <w:rPr>
          <w:sz w:val="24"/>
        </w:rPr>
        <w:t xml:space="preserve">. </w:t>
      </w:r>
      <w:r w:rsidRPr="00E61497">
        <w:rPr>
          <w:sz w:val="24"/>
          <w:szCs w:val="24"/>
        </w:rPr>
        <w:t>HHSC will review each budget and may request additional budget information, including resubmission of Form P.</w:t>
      </w:r>
    </w:p>
    <w:p w14:paraId="7FA9EFA8" w14:textId="77777777" w:rsidR="00A82C3C" w:rsidRPr="00C25BC4" w:rsidRDefault="00A82C3C" w:rsidP="00A82C3C">
      <w:pPr>
        <w:pStyle w:val="memo5"/>
        <w:numPr>
          <w:ilvl w:val="0"/>
          <w:numId w:val="41"/>
        </w:numPr>
        <w:jc w:val="left"/>
      </w:pPr>
      <w:r>
        <w:t>Grantee</w:t>
      </w:r>
      <w:r w:rsidRPr="00065C8F">
        <w:rPr>
          <w:sz w:val="20"/>
        </w:rPr>
        <w:t xml:space="preserve"> </w:t>
      </w:r>
      <w:r w:rsidRPr="00D97F6A">
        <w:t>shall submit</w:t>
      </w:r>
      <w:r w:rsidRPr="00065C8F">
        <w:rPr>
          <w:sz w:val="20"/>
        </w:rPr>
        <w:t xml:space="preserve"> </w:t>
      </w:r>
      <w:r w:rsidRPr="00C25BC4">
        <w:t>Form M</w:t>
      </w:r>
      <w:r w:rsidRPr="0031310A">
        <w:t>,</w:t>
      </w:r>
      <w:r w:rsidRPr="00065C8F">
        <w:rPr>
          <w:sz w:val="20"/>
        </w:rPr>
        <w:t xml:space="preserve"> </w:t>
      </w:r>
      <w:r w:rsidRPr="00D97F6A">
        <w:t>in accordance with Information Item S</w:t>
      </w:r>
      <w:r w:rsidRPr="00164DD9">
        <w:t xml:space="preserve">, incorporated by reference and posted at: </w:t>
      </w:r>
      <w:hyperlink r:id="rId19" w:history="1">
        <w:r w:rsidRPr="00164DD9">
          <w:rPr>
            <w:rStyle w:val="Hyperlink"/>
          </w:rPr>
          <w:t>https://www.hhs.texas.gov/doing-business-hhs/provider-portals/behavioral-health-services-providers/behavioral-health-provider-resources/community-mental-health-contracts</w:t>
        </w:r>
      </w:hyperlink>
      <w:r>
        <w:t xml:space="preserve">, </w:t>
      </w:r>
      <w:r w:rsidRPr="00C25BC4">
        <w:t xml:space="preserve">for each project type listed in Section </w:t>
      </w:r>
      <w:r>
        <w:t>II</w:t>
      </w:r>
      <w:r w:rsidRPr="00C25BC4">
        <w:t>.B.</w:t>
      </w:r>
    </w:p>
    <w:p w14:paraId="355C052E" w14:textId="77777777" w:rsidR="00A82C3C" w:rsidRPr="00C25BC4" w:rsidRDefault="00A82C3C" w:rsidP="00A82C3C">
      <w:pPr>
        <w:pStyle w:val="memo5"/>
        <w:numPr>
          <w:ilvl w:val="0"/>
          <w:numId w:val="41"/>
        </w:numPr>
        <w:jc w:val="left"/>
      </w:pPr>
      <w:r>
        <w:t>Grantee</w:t>
      </w:r>
      <w:r w:rsidRPr="00C40EE7">
        <w:t xml:space="preserve"> shall submit a separate Form M</w:t>
      </w:r>
      <w:r w:rsidRPr="00164DD9">
        <w:t xml:space="preserve">, incorporated by reference and posted at: </w:t>
      </w:r>
      <w:hyperlink r:id="rId20" w:history="1">
        <w:r w:rsidRPr="00164DD9">
          <w:rPr>
            <w:rStyle w:val="Hyperlink"/>
          </w:rPr>
          <w:t>https://www.hhs.texas.gov/doing-business-hhs/provider-portals/behavioral-health-services-providers/behavioral-health-provider-resources/community-mental-health-</w:t>
        </w:r>
        <w:r w:rsidRPr="00164DD9">
          <w:rPr>
            <w:rStyle w:val="Hyperlink"/>
          </w:rPr>
          <w:lastRenderedPageBreak/>
          <w:t>contracts</w:t>
        </w:r>
      </w:hyperlink>
      <w:r>
        <w:t>,</w:t>
      </w:r>
      <w:r w:rsidRPr="00C40EE7">
        <w:t xml:space="preserve"> for CPBs during quarters in which </w:t>
      </w:r>
      <w:r>
        <w:t>Grantee purchases CPBs</w:t>
      </w:r>
      <w:r w:rsidRPr="00C40EE7">
        <w:t xml:space="preserve"> in accordance with Section V.</w:t>
      </w:r>
      <w:r>
        <w:t>G</w:t>
      </w:r>
      <w:r w:rsidRPr="00C40EE7">
        <w:t xml:space="preserve"> Funding</w:t>
      </w:r>
      <w:r>
        <w:t>, of this Statement of Work</w:t>
      </w:r>
      <w:r w:rsidRPr="00C25BC4">
        <w:t>.</w:t>
      </w:r>
    </w:p>
    <w:p w14:paraId="263F8703" w14:textId="77777777" w:rsidR="00A82C3C" w:rsidRPr="006E554F" w:rsidRDefault="00A82C3C" w:rsidP="00A82C3C">
      <w:pPr>
        <w:numPr>
          <w:ilvl w:val="0"/>
          <w:numId w:val="41"/>
        </w:numPr>
        <w:rPr>
          <w:sz w:val="24"/>
        </w:rPr>
      </w:pPr>
      <w:r w:rsidRPr="006E554F">
        <w:rPr>
          <w:sz w:val="24"/>
        </w:rPr>
        <w:t xml:space="preserve">The </w:t>
      </w:r>
      <w:r>
        <w:rPr>
          <w:sz w:val="24"/>
        </w:rPr>
        <w:t>Form M</w:t>
      </w:r>
      <w:r w:rsidRPr="00164DD9">
        <w:rPr>
          <w:sz w:val="24"/>
          <w:szCs w:val="24"/>
        </w:rPr>
        <w:t xml:space="preserve">, incorporated by reference and posted at: </w:t>
      </w:r>
      <w:hyperlink r:id="rId21" w:history="1">
        <w:r w:rsidRPr="00164DD9">
          <w:rPr>
            <w:rStyle w:val="Hyperlink"/>
            <w:sz w:val="24"/>
            <w:szCs w:val="24"/>
          </w:rPr>
          <w:t>https://www.hhs.texas.gov/doing-business-hhs/provider-portals/behavioral-health-services-providers/behavioral-health-provider-resources/community-mental-health-contracts</w:t>
        </w:r>
      </w:hyperlink>
      <w:r>
        <w:rPr>
          <w:sz w:val="24"/>
        </w:rPr>
        <w:t xml:space="preserve"> </w:t>
      </w:r>
      <w:r w:rsidRPr="006E554F">
        <w:rPr>
          <w:sz w:val="24"/>
        </w:rPr>
        <w:t>report shall include expenditure data on:</w:t>
      </w:r>
    </w:p>
    <w:p w14:paraId="6E2B34A3" w14:textId="77777777" w:rsidR="00A82C3C" w:rsidRPr="006E554F" w:rsidRDefault="00A82C3C" w:rsidP="00A82C3C">
      <w:pPr>
        <w:numPr>
          <w:ilvl w:val="3"/>
          <w:numId w:val="6"/>
        </w:numPr>
        <w:tabs>
          <w:tab w:val="num" w:pos="1620"/>
        </w:tabs>
        <w:rPr>
          <w:sz w:val="24"/>
        </w:rPr>
      </w:pPr>
      <w:r w:rsidRPr="006E554F">
        <w:rPr>
          <w:sz w:val="24"/>
        </w:rPr>
        <w:t>Personnel / Fringe Benefits;</w:t>
      </w:r>
    </w:p>
    <w:p w14:paraId="0A8F340D" w14:textId="77777777" w:rsidR="00A82C3C" w:rsidRPr="006E554F" w:rsidRDefault="00A82C3C" w:rsidP="00A82C3C">
      <w:pPr>
        <w:numPr>
          <w:ilvl w:val="3"/>
          <w:numId w:val="6"/>
        </w:numPr>
        <w:tabs>
          <w:tab w:val="num" w:pos="1620"/>
        </w:tabs>
        <w:rPr>
          <w:sz w:val="24"/>
        </w:rPr>
      </w:pPr>
      <w:r w:rsidRPr="006E554F">
        <w:rPr>
          <w:sz w:val="24"/>
        </w:rPr>
        <w:t>Travel;</w:t>
      </w:r>
    </w:p>
    <w:p w14:paraId="32CC7A51" w14:textId="77777777" w:rsidR="00A82C3C" w:rsidRPr="006E554F" w:rsidRDefault="00A82C3C" w:rsidP="00A82C3C">
      <w:pPr>
        <w:numPr>
          <w:ilvl w:val="3"/>
          <w:numId w:val="6"/>
        </w:numPr>
        <w:tabs>
          <w:tab w:val="num" w:pos="1620"/>
        </w:tabs>
        <w:rPr>
          <w:sz w:val="24"/>
        </w:rPr>
      </w:pPr>
      <w:r w:rsidRPr="006E554F">
        <w:rPr>
          <w:sz w:val="24"/>
        </w:rPr>
        <w:t>Supplies;</w:t>
      </w:r>
    </w:p>
    <w:p w14:paraId="697D339D" w14:textId="77777777" w:rsidR="00A82C3C" w:rsidRPr="006E554F" w:rsidRDefault="00A82C3C" w:rsidP="00A82C3C">
      <w:pPr>
        <w:numPr>
          <w:ilvl w:val="3"/>
          <w:numId w:val="6"/>
        </w:numPr>
        <w:tabs>
          <w:tab w:val="num" w:pos="1620"/>
        </w:tabs>
        <w:rPr>
          <w:sz w:val="24"/>
        </w:rPr>
      </w:pPr>
      <w:r w:rsidRPr="006E554F">
        <w:rPr>
          <w:sz w:val="24"/>
        </w:rPr>
        <w:t>Contractual;</w:t>
      </w:r>
    </w:p>
    <w:p w14:paraId="0332051A" w14:textId="77777777" w:rsidR="00A82C3C" w:rsidRPr="006E554F" w:rsidRDefault="00A82C3C" w:rsidP="00A82C3C">
      <w:pPr>
        <w:numPr>
          <w:ilvl w:val="3"/>
          <w:numId w:val="6"/>
        </w:numPr>
        <w:tabs>
          <w:tab w:val="num" w:pos="1620"/>
        </w:tabs>
        <w:rPr>
          <w:sz w:val="24"/>
        </w:rPr>
      </w:pPr>
      <w:r w:rsidRPr="006E554F">
        <w:rPr>
          <w:sz w:val="24"/>
        </w:rPr>
        <w:t>Equipment;</w:t>
      </w:r>
    </w:p>
    <w:p w14:paraId="30FA5B9C" w14:textId="77777777" w:rsidR="00A82C3C" w:rsidRPr="006E554F" w:rsidRDefault="00A82C3C" w:rsidP="00A82C3C">
      <w:pPr>
        <w:numPr>
          <w:ilvl w:val="3"/>
          <w:numId w:val="6"/>
        </w:numPr>
        <w:tabs>
          <w:tab w:val="num" w:pos="1620"/>
        </w:tabs>
        <w:rPr>
          <w:sz w:val="24"/>
        </w:rPr>
      </w:pPr>
      <w:r w:rsidRPr="006E554F">
        <w:rPr>
          <w:sz w:val="24"/>
        </w:rPr>
        <w:t>Total Direct Expenditure;</w:t>
      </w:r>
    </w:p>
    <w:p w14:paraId="0F994D1D" w14:textId="77777777" w:rsidR="00A82C3C" w:rsidRPr="006E554F" w:rsidRDefault="00A82C3C" w:rsidP="00A82C3C">
      <w:pPr>
        <w:numPr>
          <w:ilvl w:val="3"/>
          <w:numId w:val="6"/>
        </w:numPr>
        <w:tabs>
          <w:tab w:val="num" w:pos="1620"/>
        </w:tabs>
        <w:rPr>
          <w:sz w:val="24"/>
        </w:rPr>
      </w:pPr>
      <w:r w:rsidRPr="006E554F">
        <w:rPr>
          <w:sz w:val="24"/>
        </w:rPr>
        <w:t>Indirect Expenditure;</w:t>
      </w:r>
    </w:p>
    <w:p w14:paraId="07300910" w14:textId="77777777" w:rsidR="00A82C3C" w:rsidRPr="006E554F" w:rsidRDefault="00A82C3C" w:rsidP="00A82C3C">
      <w:pPr>
        <w:numPr>
          <w:ilvl w:val="3"/>
          <w:numId w:val="6"/>
        </w:numPr>
        <w:tabs>
          <w:tab w:val="num" w:pos="1620"/>
        </w:tabs>
        <w:rPr>
          <w:sz w:val="24"/>
        </w:rPr>
      </w:pPr>
      <w:r>
        <w:rPr>
          <w:sz w:val="24"/>
        </w:rPr>
        <w:t>Tot</w:t>
      </w:r>
      <w:r w:rsidRPr="006E554F">
        <w:rPr>
          <w:sz w:val="24"/>
        </w:rPr>
        <w:t>al Expenditure;</w:t>
      </w:r>
    </w:p>
    <w:p w14:paraId="58D84EC7" w14:textId="77777777" w:rsidR="00A82C3C" w:rsidRPr="006E554F" w:rsidRDefault="00A82C3C" w:rsidP="00A82C3C">
      <w:pPr>
        <w:numPr>
          <w:ilvl w:val="3"/>
          <w:numId w:val="6"/>
        </w:numPr>
        <w:tabs>
          <w:tab w:val="num" w:pos="1620"/>
        </w:tabs>
        <w:rPr>
          <w:sz w:val="24"/>
        </w:rPr>
      </w:pPr>
      <w:r w:rsidRPr="006E554F">
        <w:rPr>
          <w:sz w:val="24"/>
        </w:rPr>
        <w:t>Local Match; and</w:t>
      </w:r>
    </w:p>
    <w:p w14:paraId="7D530952" w14:textId="77777777" w:rsidR="00A82C3C" w:rsidRPr="006E554F" w:rsidRDefault="00A82C3C" w:rsidP="00A82C3C">
      <w:pPr>
        <w:numPr>
          <w:ilvl w:val="3"/>
          <w:numId w:val="6"/>
        </w:numPr>
        <w:tabs>
          <w:tab w:val="num" w:pos="1620"/>
        </w:tabs>
        <w:rPr>
          <w:sz w:val="24"/>
        </w:rPr>
      </w:pPr>
      <w:r w:rsidRPr="006E554F">
        <w:rPr>
          <w:sz w:val="24"/>
        </w:rPr>
        <w:t>Other.</w:t>
      </w:r>
    </w:p>
    <w:p w14:paraId="7599979B" w14:textId="77777777" w:rsidR="00A82C3C" w:rsidRPr="007B224A" w:rsidRDefault="00A82C3C" w:rsidP="00A82C3C">
      <w:pPr>
        <w:pStyle w:val="memo5"/>
        <w:jc w:val="left"/>
      </w:pPr>
    </w:p>
    <w:p w14:paraId="205A093A" w14:textId="77777777" w:rsidR="00A82C3C" w:rsidRPr="00736E4C" w:rsidRDefault="00A82C3C" w:rsidP="00A82C3C">
      <w:pPr>
        <w:numPr>
          <w:ilvl w:val="0"/>
          <w:numId w:val="8"/>
        </w:numPr>
        <w:rPr>
          <w:bCs/>
          <w:color w:val="000000"/>
          <w:sz w:val="24"/>
          <w:szCs w:val="24"/>
        </w:rPr>
      </w:pPr>
      <w:r w:rsidRPr="00736E4C">
        <w:rPr>
          <w:bCs/>
          <w:color w:val="000000"/>
          <w:sz w:val="24"/>
          <w:szCs w:val="24"/>
        </w:rPr>
        <w:t>Policies and Procedures</w:t>
      </w:r>
    </w:p>
    <w:p w14:paraId="3920A98C" w14:textId="77777777" w:rsidR="00A82C3C" w:rsidRDefault="00A82C3C" w:rsidP="00A82C3C">
      <w:pPr>
        <w:ind w:left="720"/>
        <w:rPr>
          <w:color w:val="000000"/>
          <w:sz w:val="24"/>
          <w:szCs w:val="24"/>
        </w:rPr>
      </w:pPr>
      <w:r>
        <w:rPr>
          <w:sz w:val="24"/>
          <w:szCs w:val="24"/>
        </w:rPr>
        <w:t>I</w:t>
      </w:r>
      <w:r w:rsidRPr="00CB1521">
        <w:rPr>
          <w:sz w:val="24"/>
          <w:szCs w:val="24"/>
        </w:rPr>
        <w:t>n accordance with Information Item V</w:t>
      </w:r>
      <w:r w:rsidRPr="00164DD9">
        <w:rPr>
          <w:sz w:val="24"/>
          <w:szCs w:val="24"/>
        </w:rPr>
        <w:t xml:space="preserve">, incorporated by reference and posted at: </w:t>
      </w:r>
      <w:hyperlink r:id="rId22" w:history="1">
        <w:r w:rsidRPr="00164DD9">
          <w:rPr>
            <w:rStyle w:val="Hyperlink"/>
            <w:sz w:val="24"/>
            <w:szCs w:val="24"/>
          </w:rPr>
          <w:t>https://www.hhs.texas.gov/doing-business-hhs/provider-portals/behavioral-health-services-providers/behavioral-health-provider-resources/community-mental-health-contracts</w:t>
        </w:r>
      </w:hyperlink>
      <w:r>
        <w:rPr>
          <w:sz w:val="24"/>
          <w:szCs w:val="24"/>
        </w:rPr>
        <w:t>, Grantee</w:t>
      </w:r>
      <w:r w:rsidRPr="007E1998">
        <w:rPr>
          <w:sz w:val="24"/>
          <w:szCs w:val="24"/>
        </w:rPr>
        <w:t xml:space="preserve"> shall submit to </w:t>
      </w:r>
      <w:r>
        <w:rPr>
          <w:sz w:val="24"/>
          <w:szCs w:val="24"/>
        </w:rPr>
        <w:t>HHSC</w:t>
      </w:r>
      <w:r w:rsidRPr="007E1998">
        <w:rPr>
          <w:sz w:val="24"/>
          <w:szCs w:val="24"/>
        </w:rPr>
        <w:t xml:space="preserve"> written policies and procedures for each </w:t>
      </w:r>
      <w:r>
        <w:rPr>
          <w:sz w:val="24"/>
          <w:szCs w:val="24"/>
        </w:rPr>
        <w:t>program</w:t>
      </w:r>
      <w:r w:rsidRPr="007E1998">
        <w:rPr>
          <w:sz w:val="24"/>
          <w:szCs w:val="24"/>
        </w:rPr>
        <w:t xml:space="preserve"> </w:t>
      </w:r>
      <w:r>
        <w:rPr>
          <w:sz w:val="24"/>
          <w:szCs w:val="24"/>
        </w:rPr>
        <w:t xml:space="preserve">required </w:t>
      </w:r>
      <w:r w:rsidRPr="007E1998">
        <w:rPr>
          <w:sz w:val="24"/>
          <w:szCs w:val="24"/>
        </w:rPr>
        <w:t xml:space="preserve">within this </w:t>
      </w:r>
      <w:r>
        <w:rPr>
          <w:sz w:val="24"/>
          <w:szCs w:val="24"/>
        </w:rPr>
        <w:t>Statement of Work,</w:t>
      </w:r>
      <w:r w:rsidRPr="007E1998">
        <w:rPr>
          <w:sz w:val="24"/>
          <w:szCs w:val="24"/>
        </w:rPr>
        <w:t>.  The submission date shall be the same date as the budget submission date in acc</w:t>
      </w:r>
      <w:r>
        <w:rPr>
          <w:sz w:val="24"/>
          <w:szCs w:val="24"/>
        </w:rPr>
        <w:t>ordance with Information Item S</w:t>
      </w:r>
      <w:r w:rsidRPr="00164DD9">
        <w:rPr>
          <w:sz w:val="24"/>
          <w:szCs w:val="24"/>
        </w:rPr>
        <w:t xml:space="preserve">, incorporated by reference and posted at: </w:t>
      </w:r>
      <w:hyperlink r:id="rId23" w:history="1">
        <w:r w:rsidRPr="00164DD9">
          <w:rPr>
            <w:rStyle w:val="Hyperlink"/>
            <w:sz w:val="24"/>
            <w:szCs w:val="24"/>
          </w:rPr>
          <w:t>https://www.hhs.texas.gov/doing-business-hhs/provider-portals/behavioral-health-services-providers/behavioral-health-provider-resources/community-mental-health-contracts</w:t>
        </w:r>
      </w:hyperlink>
      <w:r>
        <w:rPr>
          <w:sz w:val="24"/>
          <w:szCs w:val="24"/>
        </w:rPr>
        <w:t xml:space="preserve">.  HHSC </w:t>
      </w:r>
      <w:r w:rsidRPr="00D07B3D">
        <w:rPr>
          <w:sz w:val="24"/>
          <w:szCs w:val="24"/>
        </w:rPr>
        <w:t xml:space="preserve">will review policy and procedure submissions for each program. HHSC may request additional information, including resubmission of </w:t>
      </w:r>
      <w:r>
        <w:rPr>
          <w:sz w:val="24"/>
          <w:szCs w:val="24"/>
        </w:rPr>
        <w:t xml:space="preserve">policies and procedures. </w:t>
      </w:r>
    </w:p>
    <w:p w14:paraId="35153188" w14:textId="77777777" w:rsidR="00A82C3C" w:rsidRDefault="008B1DAB" w:rsidP="00A82C3C">
      <w:pPr>
        <w:rPr>
          <w:b/>
          <w:bCs/>
          <w:color w:val="000000"/>
          <w:sz w:val="24"/>
          <w:szCs w:val="24"/>
          <w:u w:val="single"/>
        </w:rPr>
      </w:pPr>
      <w:r>
        <w:rPr>
          <w:b/>
          <w:bCs/>
          <w:color w:val="000000"/>
          <w:sz w:val="24"/>
          <w:szCs w:val="24"/>
          <w:u w:val="single"/>
        </w:rPr>
        <w:br w:type="page"/>
      </w:r>
    </w:p>
    <w:p w14:paraId="091A07CD" w14:textId="77777777" w:rsidR="00A82C3C" w:rsidRDefault="00A82C3C" w:rsidP="00A82C3C">
      <w:pPr>
        <w:tabs>
          <w:tab w:val="left" w:pos="1620"/>
        </w:tabs>
        <w:ind w:left="1620" w:hanging="1620"/>
        <w:rPr>
          <w:b/>
          <w:bCs/>
          <w:sz w:val="24"/>
          <w:szCs w:val="24"/>
        </w:rPr>
      </w:pPr>
      <w:r>
        <w:rPr>
          <w:b/>
          <w:bCs/>
          <w:color w:val="000000"/>
          <w:sz w:val="24"/>
          <w:szCs w:val="24"/>
        </w:rPr>
        <w:lastRenderedPageBreak/>
        <w:t>SECTION IV.</w:t>
      </w:r>
      <w:r>
        <w:rPr>
          <w:b/>
          <w:bCs/>
          <w:color w:val="000000"/>
          <w:sz w:val="24"/>
          <w:szCs w:val="24"/>
        </w:rPr>
        <w:tab/>
      </w:r>
      <w:r>
        <w:rPr>
          <w:b/>
          <w:bCs/>
          <w:sz w:val="24"/>
          <w:szCs w:val="24"/>
        </w:rPr>
        <w:t>BUDGET</w:t>
      </w:r>
    </w:p>
    <w:p w14:paraId="46A9EB56" w14:textId="77777777" w:rsidR="00A82C3C" w:rsidRPr="007E5BEE" w:rsidRDefault="00A82C3C" w:rsidP="00A82C3C">
      <w:pPr>
        <w:tabs>
          <w:tab w:val="left" w:pos="1620"/>
        </w:tabs>
        <w:ind w:left="1620" w:hanging="1620"/>
        <w:rPr>
          <w:sz w:val="24"/>
        </w:rPr>
      </w:pPr>
    </w:p>
    <w:p w14:paraId="7FB60DFE" w14:textId="77777777" w:rsidR="00A82C3C" w:rsidRPr="005C7CF4" w:rsidRDefault="00A82C3C" w:rsidP="00A82C3C">
      <w:pPr>
        <w:rPr>
          <w:bCs/>
          <w:sz w:val="24"/>
          <w:szCs w:val="24"/>
        </w:rPr>
      </w:pPr>
      <w:r>
        <w:rPr>
          <w:bCs/>
          <w:sz w:val="24"/>
          <w:szCs w:val="24"/>
        </w:rPr>
        <w:t>The amount of Grantee expenditures for administration of the provision of services under this Statement of Work shall not exceed 10% of the total</w:t>
      </w:r>
      <w:r w:rsidRPr="00065C8F">
        <w:t xml:space="preserve"> </w:t>
      </w:r>
      <w:r w:rsidRPr="001E40F0">
        <w:rPr>
          <w:bCs/>
          <w:sz w:val="24"/>
          <w:szCs w:val="24"/>
        </w:rPr>
        <w:t xml:space="preserve">of this </w:t>
      </w:r>
      <w:r>
        <w:rPr>
          <w:bCs/>
          <w:sz w:val="24"/>
          <w:szCs w:val="24"/>
        </w:rPr>
        <w:t xml:space="preserve">Statement of </w:t>
      </w:r>
      <w:r w:rsidRPr="005C7CF4">
        <w:rPr>
          <w:bCs/>
          <w:sz w:val="24"/>
          <w:szCs w:val="24"/>
        </w:rPr>
        <w:t>Work</w:t>
      </w:r>
      <w:r w:rsidRPr="00E61497">
        <w:rPr>
          <w:sz w:val="24"/>
          <w:szCs w:val="24"/>
        </w:rPr>
        <w:t>, as indicated on the Contract signature document</w:t>
      </w:r>
      <w:r w:rsidRPr="005C7CF4">
        <w:rPr>
          <w:bCs/>
          <w:sz w:val="24"/>
          <w:szCs w:val="24"/>
        </w:rPr>
        <w:t>.</w:t>
      </w:r>
    </w:p>
    <w:p w14:paraId="0643BB9E" w14:textId="77777777" w:rsidR="00A82C3C" w:rsidRDefault="00A82C3C" w:rsidP="00A82C3C">
      <w:pPr>
        <w:rPr>
          <w:bCs/>
          <w:sz w:val="24"/>
          <w:szCs w:val="24"/>
          <w:u w:val="single"/>
        </w:rPr>
      </w:pPr>
    </w:p>
    <w:p w14:paraId="6F815711" w14:textId="77777777" w:rsidR="00A82C3C" w:rsidRPr="00B53732" w:rsidRDefault="00A82C3C" w:rsidP="00A82C3C">
      <w:pPr>
        <w:pStyle w:val="memo5"/>
        <w:ind w:left="1620" w:hanging="1620"/>
        <w:jc w:val="left"/>
        <w:rPr>
          <w:b/>
        </w:rPr>
      </w:pPr>
      <w:r w:rsidRPr="00B53732">
        <w:rPr>
          <w:b/>
        </w:rPr>
        <w:t xml:space="preserve">SECTION </w:t>
      </w:r>
      <w:r>
        <w:rPr>
          <w:b/>
          <w:bCs/>
        </w:rPr>
        <w:t>V.</w:t>
      </w:r>
      <w:r>
        <w:rPr>
          <w:b/>
          <w:bCs/>
        </w:rPr>
        <w:tab/>
      </w:r>
      <w:r w:rsidRPr="00B53732">
        <w:rPr>
          <w:b/>
        </w:rPr>
        <w:t>FUNDING</w:t>
      </w:r>
    </w:p>
    <w:p w14:paraId="4FF609A2" w14:textId="77777777" w:rsidR="00A82C3C" w:rsidRPr="007E5BEE" w:rsidRDefault="00A82C3C" w:rsidP="00A82C3C">
      <w:pPr>
        <w:pStyle w:val="memo5"/>
        <w:ind w:left="1620" w:hanging="1620"/>
        <w:jc w:val="left"/>
      </w:pPr>
    </w:p>
    <w:p w14:paraId="2CDC5967" w14:textId="77777777" w:rsidR="00A82C3C" w:rsidRDefault="00A82C3C" w:rsidP="00A82C3C">
      <w:pPr>
        <w:pStyle w:val="memo5"/>
        <w:numPr>
          <w:ilvl w:val="0"/>
          <w:numId w:val="27"/>
        </w:numPr>
        <w:tabs>
          <w:tab w:val="left" w:pos="720"/>
        </w:tabs>
        <w:jc w:val="left"/>
      </w:pPr>
      <w:r>
        <w:t>Match Payments:</w:t>
      </w:r>
    </w:p>
    <w:p w14:paraId="1C5E9E2F" w14:textId="77777777" w:rsidR="00A82C3C" w:rsidRDefault="00A82C3C" w:rsidP="00A82C3C">
      <w:pPr>
        <w:pStyle w:val="memo5"/>
        <w:tabs>
          <w:tab w:val="left" w:pos="720"/>
        </w:tabs>
        <w:ind w:left="360"/>
        <w:jc w:val="left"/>
      </w:pPr>
      <w:r>
        <w:t xml:space="preserve">During the term of this Contract, Grantee shall secure and maintain a local match of at least 25 percent </w:t>
      </w:r>
      <w:r w:rsidRPr="00CB1521">
        <w:t xml:space="preserve">of the total value of this </w:t>
      </w:r>
      <w:r>
        <w:t>Statement of Work, as indicated on the Contract signature document.</w:t>
      </w:r>
    </w:p>
    <w:p w14:paraId="74E73BC6" w14:textId="77777777" w:rsidR="00A82C3C" w:rsidRDefault="00A82C3C" w:rsidP="00A82C3C">
      <w:pPr>
        <w:pStyle w:val="memo5"/>
        <w:tabs>
          <w:tab w:val="left" w:pos="720"/>
        </w:tabs>
        <w:ind w:left="360"/>
        <w:jc w:val="left"/>
      </w:pPr>
    </w:p>
    <w:p w14:paraId="65ED1ECD" w14:textId="77777777" w:rsidR="00A82C3C" w:rsidRDefault="00A82C3C" w:rsidP="00A82C3C">
      <w:pPr>
        <w:pStyle w:val="memo5"/>
        <w:numPr>
          <w:ilvl w:val="0"/>
          <w:numId w:val="27"/>
        </w:numPr>
        <w:jc w:val="left"/>
      </w:pPr>
      <w:r>
        <w:t xml:space="preserve">If Grantee’s total allowable expenditures for the term of this Contract are less than the total amount disbursed by HHSC in Grantee’s four quarterly allocations, Grantee shall be subject to recoupment of the difference between the total amount </w:t>
      </w:r>
      <w:r w:rsidRPr="00D35984">
        <w:t xml:space="preserve">of </w:t>
      </w:r>
      <w:r>
        <w:t xml:space="preserve">state </w:t>
      </w:r>
      <w:r w:rsidRPr="00D35984">
        <w:t xml:space="preserve">fiscal year </w:t>
      </w:r>
      <w:r>
        <w:t>(beginning September 1</w:t>
      </w:r>
      <w:r w:rsidRPr="00E61497">
        <w:rPr>
          <w:vertAlign w:val="superscript"/>
        </w:rPr>
        <w:t>st</w:t>
      </w:r>
      <w:r>
        <w:t xml:space="preserve"> through August 31st) </w:t>
      </w:r>
      <w:r w:rsidRPr="00D35984">
        <w:t xml:space="preserve">allocations </w:t>
      </w:r>
      <w:r>
        <w:t>disbursed by HHSC and Grantee’s total state fiscal year</w:t>
      </w:r>
      <w:r w:rsidRPr="00D35984">
        <w:t xml:space="preserve"> </w:t>
      </w:r>
      <w:r>
        <w:t>expenditures.</w:t>
      </w:r>
    </w:p>
    <w:p w14:paraId="54C392AF" w14:textId="77777777" w:rsidR="00A82C3C" w:rsidRDefault="00A82C3C" w:rsidP="00A82C3C">
      <w:pPr>
        <w:pStyle w:val="memo5"/>
        <w:ind w:left="360"/>
        <w:jc w:val="left"/>
      </w:pPr>
    </w:p>
    <w:p w14:paraId="6DDF3936" w14:textId="77777777" w:rsidR="00A82C3C" w:rsidRDefault="00A82C3C" w:rsidP="00A82C3C">
      <w:pPr>
        <w:numPr>
          <w:ilvl w:val="0"/>
          <w:numId w:val="27"/>
        </w:numPr>
        <w:autoSpaceDE w:val="0"/>
        <w:autoSpaceDN w:val="0"/>
        <w:adjustRightInd w:val="0"/>
        <w:rPr>
          <w:sz w:val="24"/>
          <w:szCs w:val="24"/>
        </w:rPr>
      </w:pPr>
      <w:r>
        <w:rPr>
          <w:sz w:val="24"/>
          <w:szCs w:val="24"/>
        </w:rPr>
        <w:t xml:space="preserve">If by the end of the second quarter of </w:t>
      </w:r>
      <w:r w:rsidRPr="001E40F0">
        <w:rPr>
          <w:sz w:val="24"/>
          <w:szCs w:val="24"/>
        </w:rPr>
        <w:t xml:space="preserve">the </w:t>
      </w:r>
      <w:r w:rsidRPr="00E61497">
        <w:rPr>
          <w:sz w:val="24"/>
          <w:szCs w:val="24"/>
        </w:rPr>
        <w:t>state fiscal year (beginning September 1</w:t>
      </w:r>
      <w:r w:rsidRPr="00E61497">
        <w:rPr>
          <w:sz w:val="24"/>
          <w:szCs w:val="24"/>
          <w:vertAlign w:val="superscript"/>
        </w:rPr>
        <w:t>st</w:t>
      </w:r>
      <w:r w:rsidRPr="00E61497">
        <w:rPr>
          <w:sz w:val="24"/>
          <w:szCs w:val="24"/>
        </w:rPr>
        <w:t xml:space="preserve"> through August 31st)</w:t>
      </w:r>
      <w:r w:rsidRPr="001E40F0">
        <w:rPr>
          <w:sz w:val="24"/>
          <w:szCs w:val="24"/>
        </w:rPr>
        <w:t>, Grantee has not expended at least 70</w:t>
      </w:r>
      <w:r>
        <w:rPr>
          <w:sz w:val="24"/>
          <w:szCs w:val="24"/>
        </w:rPr>
        <w:t>% of Quarter 1 and Quarter 2 combined allocations, HHSC may recoup the difference between the 70% benchmark and the Grantee’s expenditures for Quarter 1 and Quarter 2.</w:t>
      </w:r>
    </w:p>
    <w:p w14:paraId="27A2AD34" w14:textId="77777777" w:rsidR="00A82C3C" w:rsidRPr="00E63F50" w:rsidRDefault="00A82C3C" w:rsidP="00A82C3C">
      <w:pPr>
        <w:rPr>
          <w:sz w:val="24"/>
          <w:szCs w:val="24"/>
        </w:rPr>
      </w:pPr>
    </w:p>
    <w:p w14:paraId="26DB5C9D" w14:textId="77777777" w:rsidR="00A82C3C" w:rsidRDefault="00A82C3C" w:rsidP="00A82C3C">
      <w:pPr>
        <w:numPr>
          <w:ilvl w:val="0"/>
          <w:numId w:val="27"/>
        </w:numPr>
        <w:autoSpaceDE w:val="0"/>
        <w:autoSpaceDN w:val="0"/>
        <w:adjustRightInd w:val="0"/>
        <w:rPr>
          <w:sz w:val="24"/>
          <w:szCs w:val="24"/>
        </w:rPr>
      </w:pPr>
      <w:r>
        <w:rPr>
          <w:sz w:val="24"/>
          <w:szCs w:val="24"/>
        </w:rPr>
        <w:t xml:space="preserve">If by the end of the second quarter of each </w:t>
      </w:r>
      <w:r w:rsidRPr="0031310A">
        <w:rPr>
          <w:sz w:val="24"/>
          <w:szCs w:val="24"/>
        </w:rPr>
        <w:t xml:space="preserve">state fiscal year </w:t>
      </w:r>
      <w:r>
        <w:rPr>
          <w:sz w:val="24"/>
          <w:szCs w:val="24"/>
        </w:rPr>
        <w:t xml:space="preserve">(February 28th, or February 29th on leap years), Grantee has not served at least 70% of Quarter 1 and Quarter 2 combined service targets (half of yearly target), HHSC may recoup the difference between the 70% benchmark and the Grantee’s actual individuals served in Quarter 1 and Quarter 2 at the cost per person rate, based on HHSC’s </w:t>
      </w:r>
      <w:r w:rsidRPr="0031310A">
        <w:rPr>
          <w:sz w:val="24"/>
          <w:szCs w:val="24"/>
        </w:rPr>
        <w:t>state fiscal year (beginning September 1</w:t>
      </w:r>
      <w:r w:rsidRPr="0031310A">
        <w:rPr>
          <w:sz w:val="24"/>
          <w:szCs w:val="24"/>
          <w:vertAlign w:val="superscript"/>
        </w:rPr>
        <w:t>st</w:t>
      </w:r>
      <w:r w:rsidRPr="0031310A">
        <w:rPr>
          <w:sz w:val="24"/>
          <w:szCs w:val="24"/>
        </w:rPr>
        <w:t xml:space="preserve"> through August 31st)</w:t>
      </w:r>
      <w:r>
        <w:rPr>
          <w:sz w:val="24"/>
          <w:szCs w:val="24"/>
        </w:rPr>
        <w:t xml:space="preserve"> allocation.</w:t>
      </w:r>
    </w:p>
    <w:p w14:paraId="487CB9C4" w14:textId="77777777" w:rsidR="00A82C3C" w:rsidRDefault="00A82C3C" w:rsidP="00A82C3C">
      <w:pPr>
        <w:autoSpaceDE w:val="0"/>
        <w:autoSpaceDN w:val="0"/>
        <w:adjustRightInd w:val="0"/>
        <w:ind w:left="360"/>
        <w:rPr>
          <w:sz w:val="24"/>
          <w:szCs w:val="24"/>
        </w:rPr>
      </w:pPr>
    </w:p>
    <w:p w14:paraId="73EF8006" w14:textId="77777777" w:rsidR="00A82C3C" w:rsidRDefault="00A82C3C" w:rsidP="00A82C3C">
      <w:pPr>
        <w:numPr>
          <w:ilvl w:val="0"/>
          <w:numId w:val="27"/>
        </w:numPr>
        <w:jc w:val="both"/>
        <w:rPr>
          <w:sz w:val="24"/>
          <w:szCs w:val="24"/>
        </w:rPr>
      </w:pPr>
      <w:bookmarkStart w:id="4" w:name="_Hlk58260601"/>
      <w:bookmarkStart w:id="5" w:name="_Hlk58262320"/>
      <w:r w:rsidRPr="00451E9E">
        <w:rPr>
          <w:sz w:val="24"/>
        </w:rPr>
        <w:t xml:space="preserve"> </w:t>
      </w:r>
      <w:r>
        <w:rPr>
          <w:sz w:val="24"/>
        </w:rPr>
        <w:t>After notifying HHSC’s Contract Manager</w:t>
      </w:r>
      <w:r w:rsidRPr="003C494A">
        <w:t xml:space="preserve"> </w:t>
      </w:r>
      <w:r w:rsidRPr="00B02A25">
        <w:rPr>
          <w:sz w:val="24"/>
          <w:szCs w:val="24"/>
        </w:rPr>
        <w:t>of the transfer</w:t>
      </w:r>
      <w:r>
        <w:rPr>
          <w:sz w:val="24"/>
          <w:szCs w:val="24"/>
        </w:rPr>
        <w:t>,</w:t>
      </w:r>
      <w:r>
        <w:rPr>
          <w:sz w:val="24"/>
        </w:rPr>
        <w:t xml:space="preserve"> Grantee may,</w:t>
      </w:r>
      <w:r w:rsidRPr="003C494A">
        <w:t xml:space="preserve"> </w:t>
      </w:r>
      <w:r w:rsidRPr="00605DEF">
        <w:rPr>
          <w:sz w:val="24"/>
        </w:rPr>
        <w:t>without</w:t>
      </w:r>
      <w:r>
        <w:rPr>
          <w:sz w:val="24"/>
        </w:rPr>
        <w:t xml:space="preserve"> HHSC</w:t>
      </w:r>
      <w:r w:rsidRPr="00605DEF">
        <w:rPr>
          <w:sz w:val="24"/>
        </w:rPr>
        <w:t xml:space="preserve"> prior approval, </w:t>
      </w:r>
      <w:r>
        <w:rPr>
          <w:sz w:val="24"/>
        </w:rPr>
        <w:t>transfer money between budget categories of within this Statement of Work</w:t>
      </w:r>
      <w:r w:rsidRPr="00B02A25">
        <w:rPr>
          <w:sz w:val="24"/>
          <w:szCs w:val="24"/>
        </w:rPr>
        <w:t xml:space="preserve"> subject to the </w:t>
      </w:r>
      <w:r>
        <w:rPr>
          <w:sz w:val="24"/>
          <w:szCs w:val="24"/>
        </w:rPr>
        <w:t>following terms:</w:t>
      </w:r>
    </w:p>
    <w:p w14:paraId="460F4EA1" w14:textId="77777777" w:rsidR="00A82C3C" w:rsidRPr="005E4BF6" w:rsidRDefault="00A82C3C" w:rsidP="00A82C3C">
      <w:pPr>
        <w:tabs>
          <w:tab w:val="left" w:pos="720"/>
        </w:tabs>
        <w:ind w:left="720" w:hanging="360"/>
        <w:jc w:val="both"/>
        <w:rPr>
          <w:sz w:val="24"/>
          <w:szCs w:val="24"/>
        </w:rPr>
      </w:pPr>
      <w:r>
        <w:rPr>
          <w:sz w:val="24"/>
          <w:szCs w:val="24"/>
        </w:rPr>
        <w:t>1.</w:t>
      </w:r>
      <w:r>
        <w:rPr>
          <w:sz w:val="24"/>
          <w:szCs w:val="24"/>
        </w:rPr>
        <w:tab/>
      </w:r>
      <w:r w:rsidRPr="00B02A25">
        <w:rPr>
          <w:sz w:val="24"/>
          <w:szCs w:val="24"/>
        </w:rPr>
        <w:t xml:space="preserve">No </w:t>
      </w:r>
      <w:r>
        <w:rPr>
          <w:sz w:val="24"/>
          <w:szCs w:val="24"/>
        </w:rPr>
        <w:t xml:space="preserve">program </w:t>
      </w:r>
      <w:r w:rsidRPr="00B02A25">
        <w:rPr>
          <w:sz w:val="24"/>
          <w:szCs w:val="24"/>
        </w:rPr>
        <w:t>budget category transfer or cumulativ</w:t>
      </w:r>
      <w:r>
        <w:rPr>
          <w:sz w:val="24"/>
        </w:rPr>
        <w:t>e transfers may exceed 25% of the total value of this Statement of Work or $100,000, whichever is less;</w:t>
      </w:r>
    </w:p>
    <w:p w14:paraId="5448586B" w14:textId="77777777" w:rsidR="00A82C3C" w:rsidRDefault="00A82C3C" w:rsidP="00A82C3C">
      <w:pPr>
        <w:tabs>
          <w:tab w:val="left" w:pos="720"/>
        </w:tabs>
        <w:ind w:left="720" w:hanging="360"/>
        <w:jc w:val="both"/>
        <w:rPr>
          <w:sz w:val="24"/>
        </w:rPr>
      </w:pPr>
      <w:r>
        <w:rPr>
          <w:sz w:val="24"/>
        </w:rPr>
        <w:t>2.</w:t>
      </w:r>
      <w:r>
        <w:rPr>
          <w:sz w:val="24"/>
        </w:rPr>
        <w:tab/>
        <w:t>Grantee shall request prior written approval from HHSC i</w:t>
      </w:r>
      <w:r w:rsidRPr="00AE4248">
        <w:rPr>
          <w:sz w:val="24"/>
        </w:rPr>
        <w:t>f the budget transfer(s)</w:t>
      </w:r>
      <w:r>
        <w:rPr>
          <w:sz w:val="24"/>
        </w:rPr>
        <w:t xml:space="preserve"> </w:t>
      </w:r>
      <w:r w:rsidRPr="00AE4248">
        <w:rPr>
          <w:sz w:val="24"/>
        </w:rPr>
        <w:t>exceed(s</w:t>
      </w:r>
      <w:r>
        <w:rPr>
          <w:sz w:val="24"/>
        </w:rPr>
        <w:t xml:space="preserve">) </w:t>
      </w:r>
      <w:r w:rsidRPr="00AE4248">
        <w:rPr>
          <w:sz w:val="24"/>
        </w:rPr>
        <w:t>$</w:t>
      </w:r>
      <w:r>
        <w:rPr>
          <w:sz w:val="24"/>
        </w:rPr>
        <w:t xml:space="preserve">100,000, </w:t>
      </w:r>
      <w:proofErr w:type="gramStart"/>
      <w:r>
        <w:rPr>
          <w:sz w:val="24"/>
        </w:rPr>
        <w:t>alone</w:t>
      </w:r>
      <w:proofErr w:type="gramEnd"/>
      <w:r>
        <w:rPr>
          <w:sz w:val="24"/>
        </w:rPr>
        <w:t xml:space="preserve"> or cumulatively; </w:t>
      </w:r>
    </w:p>
    <w:p w14:paraId="7674EA38" w14:textId="77777777" w:rsidR="00A82C3C" w:rsidRPr="006F56B8" w:rsidRDefault="00A82C3C" w:rsidP="00A82C3C">
      <w:pPr>
        <w:tabs>
          <w:tab w:val="left" w:pos="720"/>
          <w:tab w:val="left" w:pos="1080"/>
        </w:tabs>
        <w:ind w:left="720" w:hanging="360"/>
        <w:jc w:val="both"/>
        <w:rPr>
          <w:sz w:val="24"/>
        </w:rPr>
      </w:pPr>
      <w:r>
        <w:rPr>
          <w:sz w:val="24"/>
        </w:rPr>
        <w:t>3.</w:t>
      </w:r>
      <w:r>
        <w:rPr>
          <w:sz w:val="24"/>
        </w:rPr>
        <w:tab/>
        <w:t>A</w:t>
      </w:r>
      <w:r w:rsidRPr="006B0B7E">
        <w:rPr>
          <w:sz w:val="24"/>
        </w:rPr>
        <w:t xml:space="preserve"> formal contract amendment is required </w:t>
      </w:r>
      <w:r>
        <w:rPr>
          <w:sz w:val="24"/>
        </w:rPr>
        <w:t>if the budget category transfer(s) or cumulative transfers exceed(s) 25% of the value of this Statement of Work; or</w:t>
      </w:r>
    </w:p>
    <w:p w14:paraId="7E4A4F04" w14:textId="77777777" w:rsidR="00A82C3C" w:rsidRDefault="00A82C3C" w:rsidP="00A82C3C">
      <w:pPr>
        <w:tabs>
          <w:tab w:val="left" w:pos="720"/>
        </w:tabs>
        <w:ind w:left="720" w:hanging="360"/>
        <w:jc w:val="both"/>
        <w:rPr>
          <w:sz w:val="24"/>
          <w:szCs w:val="24"/>
        </w:rPr>
      </w:pPr>
      <w:r>
        <w:rPr>
          <w:sz w:val="24"/>
          <w:szCs w:val="24"/>
        </w:rPr>
        <w:t>4.</w:t>
      </w:r>
      <w:r>
        <w:rPr>
          <w:sz w:val="24"/>
          <w:szCs w:val="24"/>
        </w:rPr>
        <w:tab/>
        <w:t>Grantee shall receive HHSC prior approval for budget transfers amongst more than one pro</w:t>
      </w:r>
      <w:bookmarkEnd w:id="4"/>
      <w:r>
        <w:rPr>
          <w:sz w:val="24"/>
          <w:szCs w:val="24"/>
        </w:rPr>
        <w:t>gram</w:t>
      </w:r>
      <w:bookmarkEnd w:id="5"/>
      <w:r>
        <w:rPr>
          <w:sz w:val="24"/>
          <w:szCs w:val="24"/>
        </w:rPr>
        <w:t>.</w:t>
      </w:r>
    </w:p>
    <w:p w14:paraId="03C64338" w14:textId="77777777" w:rsidR="00A82C3C" w:rsidRDefault="00A82C3C" w:rsidP="00A82C3C">
      <w:pPr>
        <w:pStyle w:val="ListParagraph"/>
        <w:rPr>
          <w:sz w:val="24"/>
          <w:szCs w:val="24"/>
        </w:rPr>
      </w:pPr>
    </w:p>
    <w:p w14:paraId="680D6B12" w14:textId="77777777" w:rsidR="00A82C3C" w:rsidRDefault="00A82C3C" w:rsidP="00A82C3C">
      <w:pPr>
        <w:numPr>
          <w:ilvl w:val="0"/>
          <w:numId w:val="27"/>
        </w:numPr>
        <w:jc w:val="both"/>
        <w:rPr>
          <w:sz w:val="24"/>
          <w:szCs w:val="24"/>
        </w:rPr>
      </w:pPr>
      <w:r>
        <w:rPr>
          <w:sz w:val="24"/>
          <w:szCs w:val="24"/>
        </w:rPr>
        <w:t>Based on expenditures, match requirements and service utilization, funds may be de-obligated on a one time or permanent basis to ensure available funds are maximized.</w:t>
      </w:r>
    </w:p>
    <w:p w14:paraId="65D1866D" w14:textId="77777777" w:rsidR="00A82C3C" w:rsidRDefault="00A82C3C" w:rsidP="00A82C3C">
      <w:pPr>
        <w:pStyle w:val="ListParagraph"/>
        <w:rPr>
          <w:sz w:val="24"/>
          <w:szCs w:val="24"/>
        </w:rPr>
      </w:pPr>
    </w:p>
    <w:p w14:paraId="321EEB3A" w14:textId="77777777" w:rsidR="00A82C3C" w:rsidRPr="00DB4991" w:rsidRDefault="00A82C3C" w:rsidP="00A82C3C">
      <w:pPr>
        <w:numPr>
          <w:ilvl w:val="0"/>
          <w:numId w:val="27"/>
        </w:numPr>
        <w:jc w:val="both"/>
        <w:rPr>
          <w:b/>
          <w:bCs/>
          <w:sz w:val="24"/>
        </w:rPr>
      </w:pPr>
      <w:r w:rsidRPr="00DB4991">
        <w:rPr>
          <w:sz w:val="24"/>
          <w:szCs w:val="24"/>
        </w:rPr>
        <w:lastRenderedPageBreak/>
        <w:t xml:space="preserve">Potential lapsed funds may be used by </w:t>
      </w:r>
      <w:r>
        <w:rPr>
          <w:sz w:val="24"/>
          <w:szCs w:val="24"/>
        </w:rPr>
        <w:t>Grantee</w:t>
      </w:r>
      <w:r w:rsidRPr="00DB4991">
        <w:rPr>
          <w:sz w:val="24"/>
          <w:szCs w:val="24"/>
        </w:rPr>
        <w:t xml:space="preserve"> for the purchase of </w:t>
      </w:r>
      <w:r>
        <w:rPr>
          <w:sz w:val="24"/>
          <w:szCs w:val="24"/>
        </w:rPr>
        <w:t>CPBs</w:t>
      </w:r>
      <w:r w:rsidRPr="00DB4991">
        <w:rPr>
          <w:sz w:val="24"/>
          <w:szCs w:val="24"/>
        </w:rPr>
        <w:t>.</w:t>
      </w:r>
    </w:p>
    <w:p w14:paraId="6732CB90" w14:textId="77777777" w:rsidR="00A82C3C" w:rsidRDefault="00A82C3C" w:rsidP="00A82C3C">
      <w:pPr>
        <w:pStyle w:val="ListParagraph"/>
        <w:rPr>
          <w:b/>
          <w:bCs/>
          <w:sz w:val="24"/>
        </w:rPr>
      </w:pPr>
    </w:p>
    <w:p w14:paraId="22B835B2" w14:textId="77777777" w:rsidR="00A82C3C" w:rsidRPr="00DB4991" w:rsidRDefault="00A82C3C" w:rsidP="00A82C3C">
      <w:pPr>
        <w:numPr>
          <w:ilvl w:val="0"/>
          <w:numId w:val="27"/>
        </w:numPr>
        <w:jc w:val="both"/>
        <w:rPr>
          <w:bCs/>
          <w:sz w:val="24"/>
        </w:rPr>
      </w:pPr>
      <w:r w:rsidRPr="00DB4991">
        <w:rPr>
          <w:bCs/>
          <w:sz w:val="24"/>
        </w:rPr>
        <w:t>CARE Budget Instructions</w:t>
      </w:r>
      <w:r>
        <w:rPr>
          <w:bCs/>
          <w:sz w:val="24"/>
        </w:rPr>
        <w:t>:</w:t>
      </w:r>
    </w:p>
    <w:p w14:paraId="0FF0B41A" w14:textId="77777777" w:rsidR="00A82C3C" w:rsidRPr="00A82C3C" w:rsidRDefault="00A82C3C" w:rsidP="00A82C3C">
      <w:pPr>
        <w:tabs>
          <w:tab w:val="left" w:pos="2520"/>
        </w:tabs>
        <w:ind w:left="360"/>
        <w:rPr>
          <w:color w:val="000000"/>
          <w:sz w:val="24"/>
        </w:rPr>
      </w:pPr>
      <w:r>
        <w:rPr>
          <w:sz w:val="24"/>
        </w:rPr>
        <w:t>Funding associated with this Statement of Work shall be entered into the CARE Report III</w:t>
      </w:r>
      <w:r w:rsidRPr="00164DD9">
        <w:rPr>
          <w:sz w:val="24"/>
          <w:szCs w:val="24"/>
        </w:rPr>
        <w:t xml:space="preserve">, incorporated by reference and posted at: </w:t>
      </w:r>
      <w:hyperlink r:id="rId24" w:history="1">
        <w:r w:rsidRPr="00164DD9">
          <w:rPr>
            <w:rStyle w:val="Hyperlink"/>
            <w:sz w:val="24"/>
            <w:szCs w:val="24"/>
          </w:rPr>
          <w:t>https://www.hhs.texas.gov/doing-business-hhs/provider-portals/behavioral-health-services-providers/behavioral-health-provider-resources/community-mental-health-contracts</w:t>
        </w:r>
      </w:hyperlink>
      <w:r>
        <w:rPr>
          <w:sz w:val="24"/>
        </w:rPr>
        <w:t xml:space="preserve"> on line 761, Crisis Services – Community-Based Crisis Programs, and distributed among the Sub-Strategies </w:t>
      </w:r>
      <w:hyperlink r:id="rId25" w:history="1">
        <w:r w:rsidRPr="00A82C3C">
          <w:rPr>
            <w:rStyle w:val="Hyperlink"/>
            <w:color w:val="000000"/>
            <w:sz w:val="24"/>
            <w:szCs w:val="24"/>
            <w:u w:val="none"/>
          </w:rPr>
          <w:t>B(2-3</w:t>
        </w:r>
      </w:hyperlink>
      <w:r w:rsidRPr="00A82C3C">
        <w:rPr>
          <w:rStyle w:val="Hyperlink"/>
          <w:color w:val="000000"/>
          <w:sz w:val="24"/>
          <w:szCs w:val="24"/>
          <w:u w:val="none"/>
        </w:rPr>
        <w:t>)</w:t>
      </w:r>
      <w:r w:rsidRPr="00A82C3C">
        <w:rPr>
          <w:color w:val="000000"/>
          <w:sz w:val="24"/>
        </w:rPr>
        <w:t xml:space="preserve"> </w:t>
      </w:r>
      <w:r>
        <w:rPr>
          <w:sz w:val="24"/>
        </w:rPr>
        <w:t xml:space="preserve">– </w:t>
      </w:r>
      <w:r w:rsidRPr="00A82C3C">
        <w:rPr>
          <w:color w:val="000000"/>
          <w:sz w:val="24"/>
        </w:rPr>
        <w:t xml:space="preserve">Crisis, Transitional, and Intensive Ongoing Services. </w:t>
      </w:r>
    </w:p>
    <w:p w14:paraId="2039F308" w14:textId="77777777" w:rsidR="00A82C3C" w:rsidRPr="00A82C3C" w:rsidRDefault="00A82C3C" w:rsidP="00A82C3C">
      <w:pPr>
        <w:tabs>
          <w:tab w:val="left" w:pos="2520"/>
        </w:tabs>
        <w:rPr>
          <w:color w:val="000000"/>
          <w:sz w:val="24"/>
        </w:rPr>
      </w:pPr>
    </w:p>
    <w:p w14:paraId="6A2D4C7A" w14:textId="77777777" w:rsidR="00A82C3C" w:rsidRPr="00136B4B" w:rsidRDefault="00A82C3C" w:rsidP="00A82C3C">
      <w:pPr>
        <w:tabs>
          <w:tab w:val="left" w:pos="1620"/>
        </w:tabs>
        <w:ind w:left="1620" w:hanging="1620"/>
        <w:rPr>
          <w:b/>
          <w:bCs/>
          <w:sz w:val="24"/>
          <w:szCs w:val="24"/>
        </w:rPr>
      </w:pPr>
      <w:r>
        <w:rPr>
          <w:b/>
          <w:bCs/>
          <w:sz w:val="24"/>
          <w:szCs w:val="24"/>
        </w:rPr>
        <w:t>SECTION VI.</w:t>
      </w:r>
      <w:r>
        <w:rPr>
          <w:b/>
          <w:bCs/>
          <w:sz w:val="24"/>
          <w:szCs w:val="24"/>
        </w:rPr>
        <w:tab/>
        <w:t>OUTCOME IF GRANTEE CANNOT COMPLETE REQUIRED PERFORMANCE</w:t>
      </w:r>
    </w:p>
    <w:p w14:paraId="66DBC49A" w14:textId="77777777" w:rsidR="00A82C3C" w:rsidRPr="00A82C3C" w:rsidRDefault="00A82C3C" w:rsidP="00A82C3C">
      <w:pPr>
        <w:tabs>
          <w:tab w:val="left" w:pos="2520"/>
        </w:tabs>
        <w:rPr>
          <w:color w:val="000000"/>
          <w:sz w:val="24"/>
        </w:rPr>
      </w:pPr>
      <w:bookmarkStart w:id="6" w:name="_Hlk78458738"/>
    </w:p>
    <w:p w14:paraId="18123172" w14:textId="77777777" w:rsidR="00A82C3C" w:rsidRPr="00A82C3C" w:rsidRDefault="00A82C3C" w:rsidP="00A82C3C">
      <w:pPr>
        <w:tabs>
          <w:tab w:val="left" w:pos="2520"/>
        </w:tabs>
        <w:rPr>
          <w:color w:val="000000"/>
          <w:sz w:val="24"/>
        </w:rPr>
      </w:pPr>
      <w:r w:rsidRPr="00A82C3C">
        <w:rPr>
          <w:color w:val="000000"/>
          <w:sz w:val="24"/>
        </w:rPr>
        <w:t>Unless otherwise specified in this Statement of Work, if Grantee cannot complete or otherwise comply with a requirement included in this Statement of Work, HHSC, at its sole discretion, may impose remedies or sanctions outlined under Contract Attachment C, Local Mental Health Authority Special Conditions, Section 7.09</w:t>
      </w:r>
      <w:bookmarkStart w:id="7" w:name="_Hlk78461949"/>
      <w:r w:rsidRPr="00A82C3C">
        <w:rPr>
          <w:color w:val="000000"/>
          <w:sz w:val="24"/>
        </w:rPr>
        <w:t xml:space="preserve"> (Remedies and Sanctions)</w:t>
      </w:r>
      <w:bookmarkEnd w:id="7"/>
      <w:r w:rsidRPr="00A82C3C">
        <w:rPr>
          <w:color w:val="000000"/>
          <w:sz w:val="24"/>
        </w:rPr>
        <w:t>.</w:t>
      </w:r>
      <w:bookmarkEnd w:id="6"/>
    </w:p>
    <w:sectPr w:rsidR="00A82C3C" w:rsidRPr="00A82C3C" w:rsidSect="00AF4491">
      <w:footerReference w:type="default" r:id="rId26"/>
      <w:headerReference w:type="first" r:id="rId27"/>
      <w:footerReference w:type="first" r:id="rId28"/>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2EA6DB" w14:textId="77777777" w:rsidR="009323CE" w:rsidRDefault="009323CE">
      <w:r>
        <w:separator/>
      </w:r>
    </w:p>
  </w:endnote>
  <w:endnote w:type="continuationSeparator" w:id="0">
    <w:p w14:paraId="11F530AD" w14:textId="77777777" w:rsidR="009323CE" w:rsidRDefault="009323CE">
      <w:r>
        <w:continuationSeparator/>
      </w:r>
    </w:p>
  </w:endnote>
  <w:endnote w:type="continuationNotice" w:id="1">
    <w:p w14:paraId="20F6BBC9" w14:textId="77777777" w:rsidR="009323CE" w:rsidRDefault="009323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FF003" w14:textId="77777777" w:rsidR="008B1DAB" w:rsidRDefault="008B1DAB" w:rsidP="008B1DAB">
    <w:pPr>
      <w:pStyle w:val="Footer"/>
      <w:tabs>
        <w:tab w:val="clear" w:pos="4320"/>
        <w:tab w:val="clear" w:pos="8640"/>
      </w:tabs>
      <w:jc w:val="center"/>
    </w:pPr>
    <w:r>
      <w:t xml:space="preserve">HHSC Contract No. </w:t>
    </w:r>
    <w:r w:rsidRPr="007E5BEE">
      <w:t>HHS</w:t>
    </w:r>
    <w:r w:rsidR="008047E0">
      <w:t>XXXXXXXXXXXX</w:t>
    </w:r>
  </w:p>
  <w:p w14:paraId="1DC751EC" w14:textId="77777777" w:rsidR="000712DF" w:rsidRDefault="008B1DAB" w:rsidP="008B1DAB">
    <w:pPr>
      <w:pStyle w:val="Footer"/>
      <w:tabs>
        <w:tab w:val="clear" w:pos="4320"/>
        <w:tab w:val="clear" w:pos="8640"/>
      </w:tabs>
      <w:jc w:val="center"/>
      <w:rPr>
        <w:noProof/>
      </w:rPr>
    </w:pPr>
    <w:r>
      <w:t xml:space="preserve">Page </w:t>
    </w:r>
    <w:r w:rsidRPr="000822FC">
      <w:fldChar w:fldCharType="begin"/>
    </w:r>
    <w:r w:rsidRPr="000822FC">
      <w:instrText xml:space="preserve"> PAGE  \* Arabic  \* MERGEFORMAT </w:instrText>
    </w:r>
    <w:r w:rsidRPr="000822FC">
      <w:fldChar w:fldCharType="separate"/>
    </w:r>
    <w:r>
      <w:t>1</w:t>
    </w:r>
    <w:r w:rsidRPr="000822FC">
      <w:fldChar w:fldCharType="end"/>
    </w:r>
    <w:r w:rsidRPr="000822FC">
      <w:t xml:space="preserve"> of </w:t>
    </w:r>
    <w:fldSimple w:instr=" NUMPAGES  \* Arabic  \* MERGEFORMAT ">
      <w:r>
        <w:t>8</w:t>
      </w:r>
    </w:fldSimple>
  </w:p>
  <w:p w14:paraId="029E925F" w14:textId="77777777" w:rsidR="008047E0" w:rsidRPr="008B1DAB" w:rsidRDefault="008047E0" w:rsidP="008B1DAB">
    <w:pPr>
      <w:pStyle w:val="Footer"/>
      <w:tabs>
        <w:tab w:val="clear" w:pos="4320"/>
        <w:tab w:val="clear" w:pos="8640"/>
      </w:tabs>
      <w:jc w:val="center"/>
    </w:pPr>
    <w:r>
      <w:rPr>
        <w:noProof/>
      </w:rPr>
      <w:t>Template revised November 30,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3EC40" w14:textId="77777777" w:rsidR="007666FE" w:rsidRDefault="007666FE" w:rsidP="007666FE">
    <w:pPr>
      <w:pStyle w:val="Footer"/>
      <w:tabs>
        <w:tab w:val="clear" w:pos="4320"/>
        <w:tab w:val="clear" w:pos="8640"/>
      </w:tabs>
      <w:jc w:val="center"/>
    </w:pPr>
    <w:r>
      <w:t xml:space="preserve">HHSC Contract No. </w:t>
    </w:r>
    <w:r w:rsidRPr="007E5BEE">
      <w:t>HHS0010222000</w:t>
    </w:r>
    <w:r>
      <w:t>31</w:t>
    </w:r>
  </w:p>
  <w:p w14:paraId="01CB1BEF" w14:textId="77777777" w:rsidR="00943E7C" w:rsidRDefault="007666FE" w:rsidP="007666FE">
    <w:pPr>
      <w:pStyle w:val="Footer"/>
      <w:tabs>
        <w:tab w:val="clear" w:pos="4320"/>
        <w:tab w:val="clear" w:pos="8640"/>
      </w:tabs>
      <w:jc w:val="center"/>
      <w:rPr>
        <w:noProof/>
      </w:rPr>
    </w:pPr>
    <w:r>
      <w:t xml:space="preserve">Page </w:t>
    </w:r>
    <w:r w:rsidRPr="000822FC">
      <w:fldChar w:fldCharType="begin"/>
    </w:r>
    <w:r w:rsidRPr="000822FC">
      <w:instrText xml:space="preserve"> PAGE  \* Arabic  \* MERGEFORMAT </w:instrText>
    </w:r>
    <w:r w:rsidRPr="000822FC">
      <w:fldChar w:fldCharType="separate"/>
    </w:r>
    <w:r>
      <w:t>4</w:t>
    </w:r>
    <w:r w:rsidRPr="000822FC">
      <w:fldChar w:fldCharType="end"/>
    </w:r>
    <w:r w:rsidRPr="000822FC">
      <w:t xml:space="preserve"> of </w:t>
    </w:r>
    <w:fldSimple w:instr=" NUMPAGES  \* Arabic  \* MERGEFORMAT ">
      <w:r>
        <w:t>7</w:t>
      </w:r>
    </w:fldSimple>
  </w:p>
  <w:p w14:paraId="67FB5AA4" w14:textId="77777777" w:rsidR="00C14991" w:rsidRPr="008B1DAB" w:rsidRDefault="00C14991" w:rsidP="00C14991">
    <w:pPr>
      <w:pStyle w:val="Footer"/>
      <w:tabs>
        <w:tab w:val="clear" w:pos="4320"/>
        <w:tab w:val="clear" w:pos="8640"/>
      </w:tabs>
      <w:jc w:val="center"/>
    </w:pPr>
    <w:r>
      <w:rPr>
        <w:noProof/>
      </w:rPr>
      <w:t>Template revised November 30, 2021</w:t>
    </w:r>
  </w:p>
  <w:p w14:paraId="30D135F9" w14:textId="77777777" w:rsidR="00C14991" w:rsidRPr="00B478B1" w:rsidRDefault="00C14991" w:rsidP="007666FE">
    <w:pPr>
      <w:pStyle w:val="Footer"/>
      <w:tabs>
        <w:tab w:val="clear" w:pos="4320"/>
        <w:tab w:val="clear"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43B88" w14:textId="77777777" w:rsidR="009323CE" w:rsidRDefault="009323CE">
      <w:r>
        <w:separator/>
      </w:r>
    </w:p>
  </w:footnote>
  <w:footnote w:type="continuationSeparator" w:id="0">
    <w:p w14:paraId="3D11D4DB" w14:textId="77777777" w:rsidR="009323CE" w:rsidRDefault="009323CE">
      <w:r>
        <w:continuationSeparator/>
      </w:r>
    </w:p>
  </w:footnote>
  <w:footnote w:type="continuationNotice" w:id="1">
    <w:p w14:paraId="07DB4D49" w14:textId="77777777" w:rsidR="009323CE" w:rsidRDefault="009323C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AC7DC" w14:textId="77777777" w:rsidR="007C1F7D" w:rsidRDefault="007C1F7D" w:rsidP="007C1F7D">
    <w:pPr>
      <w:pStyle w:val="memo5"/>
      <w:jc w:val="left"/>
      <w:rPr>
        <w:bCs/>
        <w:u w:val="single"/>
      </w:rPr>
    </w:pPr>
  </w:p>
  <w:p w14:paraId="3B924034" w14:textId="77777777" w:rsidR="00D217F5" w:rsidRDefault="00D217F5" w:rsidP="00D217F5">
    <w:pPr>
      <w:pStyle w:val="memo5"/>
      <w:rPr>
        <w:b/>
      </w:rPr>
    </w:pPr>
    <w:r>
      <w:rPr>
        <w:b/>
      </w:rPr>
      <w:t>ATTACHMENT A06</w:t>
    </w:r>
  </w:p>
  <w:p w14:paraId="74B5D956" w14:textId="77777777" w:rsidR="00B128DF" w:rsidRDefault="00D217F5" w:rsidP="007668FE">
    <w:pPr>
      <w:pStyle w:val="memo5"/>
      <w:rPr>
        <w:b/>
      </w:rPr>
    </w:pPr>
    <w:r>
      <w:rPr>
        <w:b/>
      </w:rPr>
      <w:t>COMMUNITY-BASED CRISIS PROGRAMS, VERSION 1</w:t>
    </w:r>
  </w:p>
  <w:p w14:paraId="7F5FBF42" w14:textId="77777777" w:rsidR="007668FE" w:rsidRPr="007668FE" w:rsidRDefault="007668FE" w:rsidP="007668FE">
    <w:pPr>
      <w:pStyle w:val="memo5"/>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E129F"/>
    <w:multiLevelType w:val="hybridMultilevel"/>
    <w:tmpl w:val="FE409886"/>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A812D3A"/>
    <w:multiLevelType w:val="hybridMultilevel"/>
    <w:tmpl w:val="96E2CA2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AD3028"/>
    <w:multiLevelType w:val="hybridMultilevel"/>
    <w:tmpl w:val="E72059DE"/>
    <w:lvl w:ilvl="0" w:tplc="BFAA5FA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87317"/>
    <w:multiLevelType w:val="hybridMultilevel"/>
    <w:tmpl w:val="E3E0AA22"/>
    <w:lvl w:ilvl="0" w:tplc="C26A1496">
      <w:start w:val="1"/>
      <w:numFmt w:val="decimal"/>
      <w:lvlText w:val="%1."/>
      <w:lvlJc w:val="left"/>
      <w:pPr>
        <w:tabs>
          <w:tab w:val="num" w:pos="936"/>
        </w:tabs>
        <w:ind w:left="936" w:hanging="360"/>
      </w:pPr>
      <w:rPr>
        <w:rFonts w:ascii="Times New Roman" w:hAnsi="Times New Roman" w:hint="default"/>
        <w:b w:val="0"/>
        <w:i w:val="0"/>
      </w:rPr>
    </w:lvl>
    <w:lvl w:ilvl="1" w:tplc="5DBEAAAE">
      <w:start w:val="1"/>
      <w:numFmt w:val="lowerLetter"/>
      <w:lvlText w:val="%2)"/>
      <w:lvlJc w:val="left"/>
      <w:pPr>
        <w:tabs>
          <w:tab w:val="num" w:pos="1656"/>
        </w:tabs>
        <w:ind w:left="1656" w:hanging="360"/>
      </w:pPr>
      <w:rPr>
        <w:rFonts w:hint="default"/>
        <w:color w:val="0000FF"/>
      </w:r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4" w15:restartNumberingAfterBreak="0">
    <w:nsid w:val="0D424C34"/>
    <w:multiLevelType w:val="hybridMultilevel"/>
    <w:tmpl w:val="FCF27322"/>
    <w:lvl w:ilvl="0" w:tplc="04090015">
      <w:start w:val="1"/>
      <w:numFmt w:val="upperLetter"/>
      <w:lvlText w:val="%1."/>
      <w:lvlJc w:val="left"/>
      <w:pPr>
        <w:tabs>
          <w:tab w:val="num" w:pos="360"/>
        </w:tabs>
        <w:ind w:left="360" w:hanging="360"/>
      </w:pPr>
      <w:rPr>
        <w:b w:val="0"/>
        <w:i w:val="0"/>
        <w:sz w:val="24"/>
        <w:szCs w:val="24"/>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0E3415E9"/>
    <w:multiLevelType w:val="hybridMultilevel"/>
    <w:tmpl w:val="6818FE04"/>
    <w:lvl w:ilvl="0" w:tplc="04090019">
      <w:start w:val="1"/>
      <w:numFmt w:val="low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6" w15:restartNumberingAfterBreak="0">
    <w:nsid w:val="11FC319D"/>
    <w:multiLevelType w:val="hybridMultilevel"/>
    <w:tmpl w:val="BFEC73DE"/>
    <w:lvl w:ilvl="0" w:tplc="2A9CFBAC">
      <w:start w:val="12"/>
      <w:numFmt w:val="lowerLetter"/>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7" w15:restartNumberingAfterBreak="0">
    <w:nsid w:val="12EC222C"/>
    <w:multiLevelType w:val="multilevel"/>
    <w:tmpl w:val="B28E9C70"/>
    <w:styleLink w:val="StyleNumbered"/>
    <w:lvl w:ilvl="0">
      <w:start w:val="1"/>
      <w:numFmt w:val="lowerLetter"/>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3A8535F"/>
    <w:multiLevelType w:val="hybridMultilevel"/>
    <w:tmpl w:val="7F5C4BCE"/>
    <w:lvl w:ilvl="0" w:tplc="04090015">
      <w:start w:val="1"/>
      <w:numFmt w:val="upperLetter"/>
      <w:lvlText w:val="%1."/>
      <w:lvlJc w:val="left"/>
      <w:pPr>
        <w:tabs>
          <w:tab w:val="num" w:pos="360"/>
        </w:tabs>
        <w:ind w:left="360" w:hanging="36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274E61"/>
    <w:multiLevelType w:val="hybridMultilevel"/>
    <w:tmpl w:val="51DAB2FA"/>
    <w:lvl w:ilvl="0" w:tplc="799E046C">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504"/>
        </w:tabs>
        <w:ind w:left="504" w:hanging="360"/>
      </w:pPr>
    </w:lvl>
    <w:lvl w:ilvl="2" w:tplc="0409001B">
      <w:start w:val="1"/>
      <w:numFmt w:val="lowerRoman"/>
      <w:lvlText w:val="%3."/>
      <w:lvlJc w:val="right"/>
      <w:pPr>
        <w:tabs>
          <w:tab w:val="num" w:pos="1224"/>
        </w:tabs>
        <w:ind w:left="1224" w:hanging="180"/>
      </w:pPr>
    </w:lvl>
    <w:lvl w:ilvl="3" w:tplc="EB827844">
      <w:start w:val="1"/>
      <w:numFmt w:val="decimal"/>
      <w:lvlText w:val="(%4)"/>
      <w:lvlJc w:val="left"/>
      <w:pPr>
        <w:tabs>
          <w:tab w:val="num" w:pos="1440"/>
        </w:tabs>
        <w:ind w:left="1440" w:hanging="360"/>
      </w:pPr>
      <w:rPr>
        <w:rFonts w:hint="default"/>
      </w:r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abstractNum w:abstractNumId="10" w15:restartNumberingAfterBreak="0">
    <w:nsid w:val="145778C8"/>
    <w:multiLevelType w:val="hybridMultilevel"/>
    <w:tmpl w:val="A36298FE"/>
    <w:lvl w:ilvl="0" w:tplc="04090017">
      <w:start w:val="1"/>
      <w:numFmt w:val="lowerLetter"/>
      <w:lvlText w:val="%1)"/>
      <w:lvlJc w:val="left"/>
      <w:pPr>
        <w:tabs>
          <w:tab w:val="num" w:pos="936"/>
        </w:tabs>
        <w:ind w:left="936" w:hanging="360"/>
      </w:pPr>
      <w:rPr>
        <w:rFonts w:hint="default"/>
      </w:rPr>
    </w:lvl>
    <w:lvl w:ilvl="1" w:tplc="04090019" w:tentative="1">
      <w:start w:val="1"/>
      <w:numFmt w:val="lowerLetter"/>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abstractNum w:abstractNumId="11" w15:restartNumberingAfterBreak="0">
    <w:nsid w:val="169A5183"/>
    <w:multiLevelType w:val="hybridMultilevel"/>
    <w:tmpl w:val="07A240E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26207F"/>
    <w:multiLevelType w:val="hybridMultilevel"/>
    <w:tmpl w:val="0E529C5A"/>
    <w:lvl w:ilvl="0" w:tplc="D9982C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D697247"/>
    <w:multiLevelType w:val="hybridMultilevel"/>
    <w:tmpl w:val="E7380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4D12B71"/>
    <w:multiLevelType w:val="hybridMultilevel"/>
    <w:tmpl w:val="1F8CBC54"/>
    <w:lvl w:ilvl="0" w:tplc="5F40A6FA">
      <w:start w:val="1"/>
      <w:numFmt w:val="lowerLetter"/>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15:restartNumberingAfterBreak="0">
    <w:nsid w:val="36646517"/>
    <w:multiLevelType w:val="hybridMultilevel"/>
    <w:tmpl w:val="E676EA36"/>
    <w:lvl w:ilvl="0" w:tplc="04090019">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504"/>
        </w:tabs>
        <w:ind w:left="504" w:hanging="360"/>
      </w:pPr>
    </w:lvl>
    <w:lvl w:ilvl="2" w:tplc="0409001B">
      <w:start w:val="1"/>
      <w:numFmt w:val="lowerRoman"/>
      <w:lvlText w:val="%3."/>
      <w:lvlJc w:val="right"/>
      <w:pPr>
        <w:tabs>
          <w:tab w:val="num" w:pos="1224"/>
        </w:tabs>
        <w:ind w:left="1224" w:hanging="180"/>
      </w:pPr>
    </w:lvl>
    <w:lvl w:ilvl="3" w:tplc="31062B90">
      <w:start w:val="1"/>
      <w:numFmt w:val="decimal"/>
      <w:lvlText w:val="(%4)"/>
      <w:lvlJc w:val="left"/>
      <w:pPr>
        <w:tabs>
          <w:tab w:val="num" w:pos="1440"/>
        </w:tabs>
        <w:ind w:left="1440" w:hanging="360"/>
      </w:pPr>
      <w:rPr>
        <w:rFonts w:hint="default"/>
      </w:r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abstractNum w:abstractNumId="16" w15:restartNumberingAfterBreak="0">
    <w:nsid w:val="39996F0D"/>
    <w:multiLevelType w:val="hybridMultilevel"/>
    <w:tmpl w:val="2CEA6996"/>
    <w:lvl w:ilvl="0" w:tplc="0409000F">
      <w:start w:val="1"/>
      <w:numFmt w:val="decimal"/>
      <w:lvlText w:val="%1."/>
      <w:lvlJc w:val="left"/>
      <w:pPr>
        <w:tabs>
          <w:tab w:val="num" w:pos="720"/>
        </w:tabs>
        <w:ind w:left="720" w:hanging="360"/>
      </w:pPr>
    </w:lvl>
    <w:lvl w:ilvl="1" w:tplc="5B74F376">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CA37BAF"/>
    <w:multiLevelType w:val="hybridMultilevel"/>
    <w:tmpl w:val="5BFAE374"/>
    <w:lvl w:ilvl="0" w:tplc="506CA71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3FCB10B3"/>
    <w:multiLevelType w:val="hybridMultilevel"/>
    <w:tmpl w:val="814A7F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42351E29"/>
    <w:multiLevelType w:val="hybridMultilevel"/>
    <w:tmpl w:val="6FF0ADD6"/>
    <w:lvl w:ilvl="0" w:tplc="04090015">
      <w:start w:val="1"/>
      <w:numFmt w:val="upperLetter"/>
      <w:lvlText w:val="%1."/>
      <w:lvlJc w:val="left"/>
      <w:pPr>
        <w:tabs>
          <w:tab w:val="num" w:pos="360"/>
        </w:tabs>
        <w:ind w:left="360" w:hanging="360"/>
      </w:pPr>
      <w:rPr>
        <w:rFonts w:hint="default"/>
        <w:b w:val="0"/>
        <w:i w:val="0"/>
        <w:sz w:val="24"/>
        <w:szCs w:val="24"/>
      </w:rPr>
    </w:lvl>
    <w:lvl w:ilvl="1" w:tplc="E376C426">
      <w:start w:val="4"/>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2A3923"/>
    <w:multiLevelType w:val="hybridMultilevel"/>
    <w:tmpl w:val="7070EC1E"/>
    <w:lvl w:ilvl="0" w:tplc="A75ACA38">
      <w:start w:val="1"/>
      <w:numFmt w:val="lowerLetter"/>
      <w:lvlText w:val="%1)"/>
      <w:lvlJc w:val="left"/>
      <w:pPr>
        <w:tabs>
          <w:tab w:val="num" w:pos="1224"/>
        </w:tabs>
        <w:ind w:left="1224" w:hanging="360"/>
      </w:pPr>
      <w:rPr>
        <w:rFonts w:hint="default"/>
      </w:rPr>
    </w:lvl>
    <w:lvl w:ilvl="1" w:tplc="04090019">
      <w:start w:val="1"/>
      <w:numFmt w:val="lowerLetter"/>
      <w:lvlText w:val="%2."/>
      <w:lvlJc w:val="left"/>
      <w:pPr>
        <w:tabs>
          <w:tab w:val="num" w:pos="1944"/>
        </w:tabs>
        <w:ind w:left="1944" w:hanging="360"/>
      </w:pPr>
    </w:lvl>
    <w:lvl w:ilvl="2" w:tplc="0409001B">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1" w15:restartNumberingAfterBreak="0">
    <w:nsid w:val="4B3B5CE7"/>
    <w:multiLevelType w:val="hybridMultilevel"/>
    <w:tmpl w:val="9F761186"/>
    <w:lvl w:ilvl="0" w:tplc="04090019">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B5B2FF4"/>
    <w:multiLevelType w:val="hybridMultilevel"/>
    <w:tmpl w:val="9E385276"/>
    <w:lvl w:ilvl="0" w:tplc="3FDAFE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B751744"/>
    <w:multiLevelType w:val="hybridMultilevel"/>
    <w:tmpl w:val="CF7A09CA"/>
    <w:lvl w:ilvl="0" w:tplc="1DF00A3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4" w15:restartNumberingAfterBreak="0">
    <w:nsid w:val="55821F60"/>
    <w:multiLevelType w:val="hybridMultilevel"/>
    <w:tmpl w:val="97A080AE"/>
    <w:lvl w:ilvl="0" w:tplc="3FDAF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6134BED"/>
    <w:multiLevelType w:val="hybridMultilevel"/>
    <w:tmpl w:val="2632CC1E"/>
    <w:lvl w:ilvl="0" w:tplc="04090019">
      <w:start w:val="1"/>
      <w:numFmt w:val="lowerLetter"/>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6" w15:restartNumberingAfterBreak="0">
    <w:nsid w:val="57AA64CD"/>
    <w:multiLevelType w:val="hybridMultilevel"/>
    <w:tmpl w:val="94DE7D40"/>
    <w:lvl w:ilvl="0" w:tplc="04090019">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5FB45974"/>
    <w:multiLevelType w:val="hybridMultilevel"/>
    <w:tmpl w:val="24C05D5E"/>
    <w:lvl w:ilvl="0" w:tplc="04090015">
      <w:start w:val="1"/>
      <w:numFmt w:val="upperLetter"/>
      <w:lvlText w:val="%1."/>
      <w:lvlJc w:val="left"/>
      <w:pPr>
        <w:tabs>
          <w:tab w:val="num" w:pos="360"/>
        </w:tabs>
        <w:ind w:left="360" w:hanging="360"/>
      </w:pPr>
      <w:rPr>
        <w:rFonts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1D120D"/>
    <w:multiLevelType w:val="hybridMultilevel"/>
    <w:tmpl w:val="415CE518"/>
    <w:lvl w:ilvl="0" w:tplc="04090017">
      <w:start w:val="1"/>
      <w:numFmt w:val="lowerLetter"/>
      <w:lvlText w:val="%1)"/>
      <w:lvlJc w:val="left"/>
      <w:pPr>
        <w:ind w:left="720" w:hanging="360"/>
      </w:pPr>
    </w:lvl>
    <w:lvl w:ilvl="1" w:tplc="EB82784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D45DF"/>
    <w:multiLevelType w:val="hybridMultilevel"/>
    <w:tmpl w:val="A11E90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E477C3"/>
    <w:multiLevelType w:val="hybridMultilevel"/>
    <w:tmpl w:val="85D60B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8D21031"/>
    <w:multiLevelType w:val="hybridMultilevel"/>
    <w:tmpl w:val="A2D8BA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A627A21"/>
    <w:multiLevelType w:val="hybridMultilevel"/>
    <w:tmpl w:val="411E9552"/>
    <w:lvl w:ilvl="0" w:tplc="5F0837BA">
      <w:start w:val="1"/>
      <w:numFmt w:val="upperLetter"/>
      <w:lvlText w:val="%1"/>
      <w:lvlJc w:val="left"/>
      <w:pPr>
        <w:tabs>
          <w:tab w:val="num" w:pos="360"/>
        </w:tabs>
        <w:ind w:left="360" w:hanging="360"/>
      </w:pPr>
      <w:rPr>
        <w:rFonts w:ascii="Times New Roman" w:hAnsi="Times New Roman" w:cs="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7E76C4"/>
    <w:multiLevelType w:val="hybridMultilevel"/>
    <w:tmpl w:val="029453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C26DE8"/>
    <w:multiLevelType w:val="hybridMultilevel"/>
    <w:tmpl w:val="6338C2EC"/>
    <w:lvl w:ilvl="0" w:tplc="5F0837BA">
      <w:start w:val="1"/>
      <w:numFmt w:val="upperLetter"/>
      <w:lvlText w:val="%1"/>
      <w:lvlJc w:val="left"/>
      <w:pPr>
        <w:tabs>
          <w:tab w:val="num" w:pos="360"/>
        </w:tabs>
        <w:ind w:left="360" w:hanging="360"/>
      </w:pPr>
      <w:rPr>
        <w:rFonts w:ascii="Times New Roman" w:hAnsi="Times New Roman" w:cs="Arial"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330570B"/>
    <w:multiLevelType w:val="hybridMultilevel"/>
    <w:tmpl w:val="B9CC4F00"/>
    <w:lvl w:ilvl="0" w:tplc="0409000F">
      <w:start w:val="1"/>
      <w:numFmt w:val="decimal"/>
      <w:lvlText w:val="%1."/>
      <w:lvlJc w:val="left"/>
      <w:pPr>
        <w:tabs>
          <w:tab w:val="num" w:pos="360"/>
        </w:tabs>
        <w:ind w:left="360" w:hanging="360"/>
      </w:pPr>
      <w:rPr>
        <w:b w:val="0"/>
        <w:i w:val="0"/>
        <w:sz w:val="24"/>
        <w:szCs w:val="24"/>
      </w:rPr>
    </w:lvl>
    <w:lvl w:ilvl="1" w:tplc="A75ACA38">
      <w:start w:val="1"/>
      <w:numFmt w:val="lowerLetter"/>
      <w:lvlText w:val="%2)"/>
      <w:lvlJc w:val="left"/>
      <w:pPr>
        <w:tabs>
          <w:tab w:val="num" w:pos="720"/>
        </w:tabs>
        <w:ind w:left="720" w:hanging="360"/>
      </w:pPr>
      <w:rPr>
        <w:rFonts w:hint="default"/>
        <w:b w:val="0"/>
        <w:i w:val="0"/>
        <w:sz w:val="24"/>
        <w:szCs w:val="24"/>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6" w15:restartNumberingAfterBreak="0">
    <w:nsid w:val="790E5339"/>
    <w:multiLevelType w:val="hybridMultilevel"/>
    <w:tmpl w:val="F2322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9CE360E"/>
    <w:multiLevelType w:val="hybridMultilevel"/>
    <w:tmpl w:val="AF4ECD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A904A46"/>
    <w:multiLevelType w:val="hybridMultilevel"/>
    <w:tmpl w:val="3CAAC8A2"/>
    <w:lvl w:ilvl="0" w:tplc="3FDAFEC6">
      <w:start w:val="1"/>
      <w:numFmt w:val="decimal"/>
      <w:lvlText w:val="%1."/>
      <w:lvlJc w:val="left"/>
      <w:pPr>
        <w:tabs>
          <w:tab w:val="num" w:pos="720"/>
        </w:tabs>
        <w:ind w:left="720" w:hanging="360"/>
      </w:pPr>
      <w:rPr>
        <w:rFonts w:hint="default"/>
        <w:b w:val="0"/>
        <w:i w:val="0"/>
      </w:rPr>
    </w:lvl>
    <w:lvl w:ilvl="1" w:tplc="85E40B42">
      <w:start w:val="2"/>
      <w:numFmt w:val="upperLetter"/>
      <w:lvlText w:val="%2."/>
      <w:lvlJc w:val="left"/>
      <w:pPr>
        <w:tabs>
          <w:tab w:val="num" w:pos="1800"/>
        </w:tabs>
        <w:ind w:left="1800" w:hanging="360"/>
      </w:pPr>
      <w:rPr>
        <w:rFonts w:hint="default"/>
      </w:rPr>
    </w:lvl>
    <w:lvl w:ilvl="2" w:tplc="A75ACA38">
      <w:start w:val="1"/>
      <w:numFmt w:val="lowerLetter"/>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7B6E01D2"/>
    <w:multiLevelType w:val="hybridMultilevel"/>
    <w:tmpl w:val="FB3E11F0"/>
    <w:lvl w:ilvl="0" w:tplc="346ED5FE">
      <w:start w:val="3"/>
      <w:numFmt w:val="decimal"/>
      <w:lvlText w:val="%1."/>
      <w:lvlJc w:val="left"/>
      <w:pPr>
        <w:ind w:left="1224" w:hanging="360"/>
      </w:pPr>
      <w:rPr>
        <w:rFonts w:hint="default"/>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0" w15:restartNumberingAfterBreak="0">
    <w:nsid w:val="7CEC42AC"/>
    <w:multiLevelType w:val="hybridMultilevel"/>
    <w:tmpl w:val="EFDEA442"/>
    <w:lvl w:ilvl="0" w:tplc="04090019">
      <w:start w:val="1"/>
      <w:numFmt w:val="lowerLetter"/>
      <w:lvlText w:val="%1."/>
      <w:lvlJc w:val="left"/>
      <w:pPr>
        <w:tabs>
          <w:tab w:val="num" w:pos="1224"/>
        </w:tabs>
        <w:ind w:left="1224" w:hanging="360"/>
      </w:pPr>
    </w:lvl>
    <w:lvl w:ilvl="1" w:tplc="04090019">
      <w:start w:val="1"/>
      <w:numFmt w:val="lowerLetter"/>
      <w:lvlText w:val="%2."/>
      <w:lvlJc w:val="left"/>
      <w:pPr>
        <w:tabs>
          <w:tab w:val="num" w:pos="504"/>
        </w:tabs>
        <w:ind w:left="504" w:hanging="360"/>
      </w:pPr>
    </w:lvl>
    <w:lvl w:ilvl="2" w:tplc="0409001B">
      <w:start w:val="1"/>
      <w:numFmt w:val="lowerRoman"/>
      <w:lvlText w:val="%3."/>
      <w:lvlJc w:val="right"/>
      <w:pPr>
        <w:tabs>
          <w:tab w:val="num" w:pos="1224"/>
        </w:tabs>
        <w:ind w:left="1224" w:hanging="180"/>
      </w:pPr>
    </w:lvl>
    <w:lvl w:ilvl="3" w:tplc="F0EE5E5E">
      <w:start w:val="1"/>
      <w:numFmt w:val="decimal"/>
      <w:lvlText w:val="(%4)"/>
      <w:lvlJc w:val="left"/>
      <w:pPr>
        <w:tabs>
          <w:tab w:val="num" w:pos="1440"/>
        </w:tabs>
        <w:ind w:left="1440" w:hanging="360"/>
      </w:pPr>
      <w:rPr>
        <w:rFonts w:hint="default"/>
      </w:rPr>
    </w:lvl>
    <w:lvl w:ilvl="4" w:tplc="04090019" w:tentative="1">
      <w:start w:val="1"/>
      <w:numFmt w:val="lowerLetter"/>
      <w:lvlText w:val="%5."/>
      <w:lvlJc w:val="left"/>
      <w:pPr>
        <w:tabs>
          <w:tab w:val="num" w:pos="2664"/>
        </w:tabs>
        <w:ind w:left="2664" w:hanging="360"/>
      </w:pPr>
    </w:lvl>
    <w:lvl w:ilvl="5" w:tplc="0409001B" w:tentative="1">
      <w:start w:val="1"/>
      <w:numFmt w:val="lowerRoman"/>
      <w:lvlText w:val="%6."/>
      <w:lvlJc w:val="right"/>
      <w:pPr>
        <w:tabs>
          <w:tab w:val="num" w:pos="3384"/>
        </w:tabs>
        <w:ind w:left="3384" w:hanging="180"/>
      </w:pPr>
    </w:lvl>
    <w:lvl w:ilvl="6" w:tplc="0409000F" w:tentative="1">
      <w:start w:val="1"/>
      <w:numFmt w:val="decimal"/>
      <w:lvlText w:val="%7."/>
      <w:lvlJc w:val="left"/>
      <w:pPr>
        <w:tabs>
          <w:tab w:val="num" w:pos="4104"/>
        </w:tabs>
        <w:ind w:left="4104" w:hanging="360"/>
      </w:pPr>
    </w:lvl>
    <w:lvl w:ilvl="7" w:tplc="04090019" w:tentative="1">
      <w:start w:val="1"/>
      <w:numFmt w:val="lowerLetter"/>
      <w:lvlText w:val="%8."/>
      <w:lvlJc w:val="left"/>
      <w:pPr>
        <w:tabs>
          <w:tab w:val="num" w:pos="4824"/>
        </w:tabs>
        <w:ind w:left="4824" w:hanging="360"/>
      </w:pPr>
    </w:lvl>
    <w:lvl w:ilvl="8" w:tplc="0409001B" w:tentative="1">
      <w:start w:val="1"/>
      <w:numFmt w:val="lowerRoman"/>
      <w:lvlText w:val="%9."/>
      <w:lvlJc w:val="right"/>
      <w:pPr>
        <w:tabs>
          <w:tab w:val="num" w:pos="5544"/>
        </w:tabs>
        <w:ind w:left="5544" w:hanging="180"/>
      </w:pPr>
    </w:lvl>
  </w:abstractNum>
  <w:abstractNum w:abstractNumId="41" w15:restartNumberingAfterBreak="0">
    <w:nsid w:val="7CF0472D"/>
    <w:multiLevelType w:val="hybridMultilevel"/>
    <w:tmpl w:val="96BC17BC"/>
    <w:lvl w:ilvl="0" w:tplc="21E4B1F0">
      <w:start w:val="1"/>
      <w:numFmt w:val="decimal"/>
      <w:lvlText w:val="%1."/>
      <w:lvlJc w:val="left"/>
      <w:pPr>
        <w:tabs>
          <w:tab w:val="num" w:pos="720"/>
        </w:tabs>
        <w:ind w:left="720" w:hanging="360"/>
      </w:pPr>
      <w:rPr>
        <w:rFonts w:hint="default"/>
      </w:rPr>
    </w:lvl>
    <w:lvl w:ilvl="1" w:tplc="3508EB9E">
      <w:start w:val="2"/>
      <w:numFmt w:val="decimal"/>
      <w:lvlText w:val="%2."/>
      <w:lvlJc w:val="left"/>
      <w:pPr>
        <w:tabs>
          <w:tab w:val="num" w:pos="1440"/>
        </w:tabs>
        <w:ind w:left="1440" w:hanging="360"/>
      </w:pPr>
      <w:rPr>
        <w:rFonts w:hint="default"/>
        <w:b w:val="0"/>
        <w:i w:val="0"/>
        <w:color w:val="auto"/>
        <w:u w:val="none"/>
      </w:rPr>
    </w:lvl>
    <w:lvl w:ilvl="2" w:tplc="5F663024">
      <w:start w:val="1"/>
      <w:numFmt w:val="lowerLetter"/>
      <w:lvlText w:val="%3.)"/>
      <w:lvlJc w:val="left"/>
      <w:pPr>
        <w:tabs>
          <w:tab w:val="num" w:pos="1440"/>
        </w:tabs>
        <w:ind w:left="1440" w:hanging="360"/>
      </w:pPr>
      <w:rPr>
        <w:rFonts w:ascii="Times New Roman" w:eastAsia="Times New Roman" w:hAnsi="Times New Roman" w:cs="Times New Roman" w:hint="default"/>
      </w:rPr>
    </w:lvl>
    <w:lvl w:ilvl="3" w:tplc="BA8AC796">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DA208C8"/>
    <w:multiLevelType w:val="hybridMultilevel"/>
    <w:tmpl w:val="351E1F46"/>
    <w:lvl w:ilvl="0" w:tplc="14F07A8A">
      <w:start w:val="1"/>
      <w:numFmt w:val="lowerLetter"/>
      <w:lvlText w:val="%1)"/>
      <w:lvlJc w:val="left"/>
      <w:pPr>
        <w:tabs>
          <w:tab w:val="num" w:pos="1080"/>
        </w:tabs>
        <w:ind w:left="1080" w:hanging="360"/>
      </w:pPr>
      <w:rPr>
        <w:rFonts w:hint="default"/>
        <w:strike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7"/>
  </w:num>
  <w:num w:numId="2">
    <w:abstractNumId w:val="19"/>
  </w:num>
  <w:num w:numId="3">
    <w:abstractNumId w:val="7"/>
  </w:num>
  <w:num w:numId="4">
    <w:abstractNumId w:val="38"/>
  </w:num>
  <w:num w:numId="5">
    <w:abstractNumId w:val="9"/>
  </w:num>
  <w:num w:numId="6">
    <w:abstractNumId w:val="40"/>
  </w:num>
  <w:num w:numId="7">
    <w:abstractNumId w:val="16"/>
  </w:num>
  <w:num w:numId="8">
    <w:abstractNumId w:val="41"/>
  </w:num>
  <w:num w:numId="9">
    <w:abstractNumId w:val="24"/>
  </w:num>
  <w:num w:numId="10">
    <w:abstractNumId w:val="22"/>
  </w:num>
  <w:num w:numId="11">
    <w:abstractNumId w:val="8"/>
  </w:num>
  <w:num w:numId="12">
    <w:abstractNumId w:val="42"/>
  </w:num>
  <w:num w:numId="13">
    <w:abstractNumId w:val="34"/>
  </w:num>
  <w:num w:numId="14">
    <w:abstractNumId w:val="32"/>
  </w:num>
  <w:num w:numId="15">
    <w:abstractNumId w:val="10"/>
  </w:num>
  <w:num w:numId="16">
    <w:abstractNumId w:val="3"/>
  </w:num>
  <w:num w:numId="17">
    <w:abstractNumId w:val="17"/>
  </w:num>
  <w:num w:numId="18">
    <w:abstractNumId w:val="23"/>
  </w:num>
  <w:num w:numId="19">
    <w:abstractNumId w:val="39"/>
  </w:num>
  <w:num w:numId="20">
    <w:abstractNumId w:val="2"/>
  </w:num>
  <w:num w:numId="21">
    <w:abstractNumId w:val="1"/>
  </w:num>
  <w:num w:numId="22">
    <w:abstractNumId w:val="12"/>
  </w:num>
  <w:num w:numId="23">
    <w:abstractNumId w:val="20"/>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5"/>
  </w:num>
  <w:num w:numId="26">
    <w:abstractNumId w:val="1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num>
  <w:num w:numId="2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num>
  <w:num w:numId="31">
    <w:abstractNumId w:val="13"/>
  </w:num>
  <w:num w:numId="32">
    <w:abstractNumId w:val="29"/>
  </w:num>
  <w:num w:numId="33">
    <w:abstractNumId w:val="31"/>
  </w:num>
  <w:num w:numId="34">
    <w:abstractNumId w:val="36"/>
  </w:num>
  <w:num w:numId="35">
    <w:abstractNumId w:val="6"/>
  </w:num>
  <w:num w:numId="36">
    <w:abstractNumId w:val="28"/>
  </w:num>
  <w:num w:numId="37">
    <w:abstractNumId w:val="21"/>
  </w:num>
  <w:num w:numId="38">
    <w:abstractNumId w:val="30"/>
  </w:num>
  <w:num w:numId="39">
    <w:abstractNumId w:val="27"/>
  </w:num>
  <w:num w:numId="40">
    <w:abstractNumId w:val="15"/>
  </w:num>
  <w:num w:numId="41">
    <w:abstractNumId w:val="0"/>
  </w:num>
  <w:num w:numId="42">
    <w:abstractNumId w:val="5"/>
  </w:num>
  <w:num w:numId="43">
    <w:abstractNumId w:val="26"/>
  </w:num>
  <w:num w:numId="44">
    <w:abstractNumId w:val="33"/>
  </w:num>
  <w:num w:numId="45">
    <w:abstractNumId w:val="11"/>
  </w:num>
  <w:num w:numId="46">
    <w:abstractNumId w:val="14"/>
  </w:num>
  <w:num w:numId="47">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531"/>
    <w:rsid w:val="00003744"/>
    <w:rsid w:val="000046A1"/>
    <w:rsid w:val="00014EFE"/>
    <w:rsid w:val="00020ABB"/>
    <w:rsid w:val="000234D2"/>
    <w:rsid w:val="00031062"/>
    <w:rsid w:val="00032EEB"/>
    <w:rsid w:val="000347FC"/>
    <w:rsid w:val="000401F4"/>
    <w:rsid w:val="00043D94"/>
    <w:rsid w:val="00047C27"/>
    <w:rsid w:val="000515CA"/>
    <w:rsid w:val="00053007"/>
    <w:rsid w:val="00063FD1"/>
    <w:rsid w:val="00064677"/>
    <w:rsid w:val="000712DF"/>
    <w:rsid w:val="00075A29"/>
    <w:rsid w:val="000823C3"/>
    <w:rsid w:val="000852D1"/>
    <w:rsid w:val="00091E28"/>
    <w:rsid w:val="000926CE"/>
    <w:rsid w:val="00094214"/>
    <w:rsid w:val="000A110A"/>
    <w:rsid w:val="000A77A5"/>
    <w:rsid w:val="000A7BC3"/>
    <w:rsid w:val="000B24B1"/>
    <w:rsid w:val="000B3B6E"/>
    <w:rsid w:val="000C5338"/>
    <w:rsid w:val="000D12FC"/>
    <w:rsid w:val="000D6299"/>
    <w:rsid w:val="000E6803"/>
    <w:rsid w:val="000F1FA1"/>
    <w:rsid w:val="000F7F5B"/>
    <w:rsid w:val="001060AD"/>
    <w:rsid w:val="001104B2"/>
    <w:rsid w:val="00115213"/>
    <w:rsid w:val="00123618"/>
    <w:rsid w:val="00124272"/>
    <w:rsid w:val="00127AF5"/>
    <w:rsid w:val="00131AFE"/>
    <w:rsid w:val="00142279"/>
    <w:rsid w:val="001458E0"/>
    <w:rsid w:val="00162527"/>
    <w:rsid w:val="0016395D"/>
    <w:rsid w:val="001713B5"/>
    <w:rsid w:val="00171A31"/>
    <w:rsid w:val="00175257"/>
    <w:rsid w:val="0018008B"/>
    <w:rsid w:val="001807F7"/>
    <w:rsid w:val="00183828"/>
    <w:rsid w:val="0019096A"/>
    <w:rsid w:val="001B0D9A"/>
    <w:rsid w:val="001B55E3"/>
    <w:rsid w:val="001C5C6B"/>
    <w:rsid w:val="001D108F"/>
    <w:rsid w:val="001D60FD"/>
    <w:rsid w:val="001E0CB8"/>
    <w:rsid w:val="001E1D55"/>
    <w:rsid w:val="001F127A"/>
    <w:rsid w:val="001F19A2"/>
    <w:rsid w:val="00210814"/>
    <w:rsid w:val="0021364D"/>
    <w:rsid w:val="00213B71"/>
    <w:rsid w:val="002228BA"/>
    <w:rsid w:val="00223005"/>
    <w:rsid w:val="00225150"/>
    <w:rsid w:val="00230FC0"/>
    <w:rsid w:val="00232952"/>
    <w:rsid w:val="00232F6E"/>
    <w:rsid w:val="00233AB2"/>
    <w:rsid w:val="0023400A"/>
    <w:rsid w:val="002344F2"/>
    <w:rsid w:val="002436BA"/>
    <w:rsid w:val="0024575F"/>
    <w:rsid w:val="002457F8"/>
    <w:rsid w:val="00252292"/>
    <w:rsid w:val="0025644F"/>
    <w:rsid w:val="00261E49"/>
    <w:rsid w:val="0026226E"/>
    <w:rsid w:val="00265FFF"/>
    <w:rsid w:val="00271995"/>
    <w:rsid w:val="002731B3"/>
    <w:rsid w:val="00273BC2"/>
    <w:rsid w:val="002765E6"/>
    <w:rsid w:val="0029040C"/>
    <w:rsid w:val="002904FD"/>
    <w:rsid w:val="00290BEF"/>
    <w:rsid w:val="00294C00"/>
    <w:rsid w:val="002A4CFE"/>
    <w:rsid w:val="002B7053"/>
    <w:rsid w:val="002C5491"/>
    <w:rsid w:val="002D0206"/>
    <w:rsid w:val="002D205F"/>
    <w:rsid w:val="002E470A"/>
    <w:rsid w:val="002F25C5"/>
    <w:rsid w:val="002F4DD2"/>
    <w:rsid w:val="003026D5"/>
    <w:rsid w:val="003267DC"/>
    <w:rsid w:val="00331A05"/>
    <w:rsid w:val="0033713D"/>
    <w:rsid w:val="0034316B"/>
    <w:rsid w:val="003505B2"/>
    <w:rsid w:val="00360DC7"/>
    <w:rsid w:val="003675A2"/>
    <w:rsid w:val="00367CA7"/>
    <w:rsid w:val="00382775"/>
    <w:rsid w:val="00394905"/>
    <w:rsid w:val="00396D39"/>
    <w:rsid w:val="003A4C94"/>
    <w:rsid w:val="003B094A"/>
    <w:rsid w:val="003B3A4B"/>
    <w:rsid w:val="003C480B"/>
    <w:rsid w:val="003C5685"/>
    <w:rsid w:val="003D0971"/>
    <w:rsid w:val="003D2DFD"/>
    <w:rsid w:val="003D2FD6"/>
    <w:rsid w:val="003D3080"/>
    <w:rsid w:val="003D7B0B"/>
    <w:rsid w:val="003E17A2"/>
    <w:rsid w:val="003E260A"/>
    <w:rsid w:val="003E4B3F"/>
    <w:rsid w:val="003F0AA5"/>
    <w:rsid w:val="003F1215"/>
    <w:rsid w:val="003F43B7"/>
    <w:rsid w:val="003F466C"/>
    <w:rsid w:val="00402E2A"/>
    <w:rsid w:val="00405BB1"/>
    <w:rsid w:val="00407A76"/>
    <w:rsid w:val="0041154D"/>
    <w:rsid w:val="00416934"/>
    <w:rsid w:val="00427060"/>
    <w:rsid w:val="004516F6"/>
    <w:rsid w:val="00453027"/>
    <w:rsid w:val="004602CF"/>
    <w:rsid w:val="0046746C"/>
    <w:rsid w:val="00472E94"/>
    <w:rsid w:val="0047474F"/>
    <w:rsid w:val="004815C4"/>
    <w:rsid w:val="004821E6"/>
    <w:rsid w:val="00490A1B"/>
    <w:rsid w:val="00492622"/>
    <w:rsid w:val="0049308C"/>
    <w:rsid w:val="00496843"/>
    <w:rsid w:val="004A6924"/>
    <w:rsid w:val="004B0309"/>
    <w:rsid w:val="004B46D7"/>
    <w:rsid w:val="004B6BD3"/>
    <w:rsid w:val="004C44C0"/>
    <w:rsid w:val="004C492E"/>
    <w:rsid w:val="004C5BCD"/>
    <w:rsid w:val="004D4501"/>
    <w:rsid w:val="004E32EF"/>
    <w:rsid w:val="004E5DC5"/>
    <w:rsid w:val="004E71DA"/>
    <w:rsid w:val="004F4AE7"/>
    <w:rsid w:val="004F544F"/>
    <w:rsid w:val="005111EE"/>
    <w:rsid w:val="00511FDB"/>
    <w:rsid w:val="00512068"/>
    <w:rsid w:val="005167CB"/>
    <w:rsid w:val="005322C1"/>
    <w:rsid w:val="0053290C"/>
    <w:rsid w:val="0053362A"/>
    <w:rsid w:val="0054335A"/>
    <w:rsid w:val="005438EF"/>
    <w:rsid w:val="00546DEA"/>
    <w:rsid w:val="005507F7"/>
    <w:rsid w:val="005523C9"/>
    <w:rsid w:val="0055549C"/>
    <w:rsid w:val="005559CD"/>
    <w:rsid w:val="00555FA2"/>
    <w:rsid w:val="005623B3"/>
    <w:rsid w:val="00562DCE"/>
    <w:rsid w:val="00565380"/>
    <w:rsid w:val="005750BA"/>
    <w:rsid w:val="005827AA"/>
    <w:rsid w:val="00586278"/>
    <w:rsid w:val="0059068A"/>
    <w:rsid w:val="005946EF"/>
    <w:rsid w:val="00596CB7"/>
    <w:rsid w:val="00596EEA"/>
    <w:rsid w:val="005A084B"/>
    <w:rsid w:val="005A3423"/>
    <w:rsid w:val="005A7C85"/>
    <w:rsid w:val="005B130E"/>
    <w:rsid w:val="005B2BBC"/>
    <w:rsid w:val="005B7C78"/>
    <w:rsid w:val="005C2D56"/>
    <w:rsid w:val="005C4006"/>
    <w:rsid w:val="005D22A5"/>
    <w:rsid w:val="005D32C3"/>
    <w:rsid w:val="005F2612"/>
    <w:rsid w:val="0060645D"/>
    <w:rsid w:val="00611856"/>
    <w:rsid w:val="00622369"/>
    <w:rsid w:val="006326EE"/>
    <w:rsid w:val="00635BD8"/>
    <w:rsid w:val="00644016"/>
    <w:rsid w:val="00644A23"/>
    <w:rsid w:val="00656EF7"/>
    <w:rsid w:val="00661309"/>
    <w:rsid w:val="00674930"/>
    <w:rsid w:val="00675CAE"/>
    <w:rsid w:val="0068201D"/>
    <w:rsid w:val="00687D36"/>
    <w:rsid w:val="00690ADD"/>
    <w:rsid w:val="00696D6F"/>
    <w:rsid w:val="006A1872"/>
    <w:rsid w:val="006A7577"/>
    <w:rsid w:val="006B22E7"/>
    <w:rsid w:val="006C1BA2"/>
    <w:rsid w:val="006D64A7"/>
    <w:rsid w:val="006F6E52"/>
    <w:rsid w:val="006F7E85"/>
    <w:rsid w:val="006F7ECD"/>
    <w:rsid w:val="00700165"/>
    <w:rsid w:val="00701E2A"/>
    <w:rsid w:val="00702184"/>
    <w:rsid w:val="0071128D"/>
    <w:rsid w:val="00721495"/>
    <w:rsid w:val="00726979"/>
    <w:rsid w:val="007272C3"/>
    <w:rsid w:val="00730809"/>
    <w:rsid w:val="007450F9"/>
    <w:rsid w:val="007473B5"/>
    <w:rsid w:val="0074773C"/>
    <w:rsid w:val="00753049"/>
    <w:rsid w:val="007531C2"/>
    <w:rsid w:val="007615F7"/>
    <w:rsid w:val="00764078"/>
    <w:rsid w:val="007666FE"/>
    <w:rsid w:val="007668FE"/>
    <w:rsid w:val="00777702"/>
    <w:rsid w:val="00783965"/>
    <w:rsid w:val="00790BF1"/>
    <w:rsid w:val="007A5138"/>
    <w:rsid w:val="007A6631"/>
    <w:rsid w:val="007A79C6"/>
    <w:rsid w:val="007B545E"/>
    <w:rsid w:val="007C08A3"/>
    <w:rsid w:val="007C1F7D"/>
    <w:rsid w:val="007D6C08"/>
    <w:rsid w:val="007E4736"/>
    <w:rsid w:val="007F0AE9"/>
    <w:rsid w:val="007F5718"/>
    <w:rsid w:val="00800DD5"/>
    <w:rsid w:val="008047E0"/>
    <w:rsid w:val="008109B3"/>
    <w:rsid w:val="00810C9A"/>
    <w:rsid w:val="00811E39"/>
    <w:rsid w:val="0081589D"/>
    <w:rsid w:val="00816786"/>
    <w:rsid w:val="00817646"/>
    <w:rsid w:val="0081791D"/>
    <w:rsid w:val="00823CF3"/>
    <w:rsid w:val="00824A9F"/>
    <w:rsid w:val="00827703"/>
    <w:rsid w:val="00844953"/>
    <w:rsid w:val="00844FF6"/>
    <w:rsid w:val="008511F9"/>
    <w:rsid w:val="00854664"/>
    <w:rsid w:val="00866F2E"/>
    <w:rsid w:val="00867313"/>
    <w:rsid w:val="00875812"/>
    <w:rsid w:val="008800CD"/>
    <w:rsid w:val="00882079"/>
    <w:rsid w:val="00885E0C"/>
    <w:rsid w:val="008A7D10"/>
    <w:rsid w:val="008B1DAB"/>
    <w:rsid w:val="008B22F1"/>
    <w:rsid w:val="008C2B5A"/>
    <w:rsid w:val="008D5C04"/>
    <w:rsid w:val="008D7827"/>
    <w:rsid w:val="008E3538"/>
    <w:rsid w:val="008E506E"/>
    <w:rsid w:val="008E7B70"/>
    <w:rsid w:val="008F16F0"/>
    <w:rsid w:val="008F4E11"/>
    <w:rsid w:val="009011B3"/>
    <w:rsid w:val="009017C9"/>
    <w:rsid w:val="0090554D"/>
    <w:rsid w:val="00910A58"/>
    <w:rsid w:val="00914B7A"/>
    <w:rsid w:val="009239AE"/>
    <w:rsid w:val="00923BEA"/>
    <w:rsid w:val="00926A3E"/>
    <w:rsid w:val="00926F9A"/>
    <w:rsid w:val="009272AD"/>
    <w:rsid w:val="009323CE"/>
    <w:rsid w:val="009340D5"/>
    <w:rsid w:val="00934452"/>
    <w:rsid w:val="00935DE3"/>
    <w:rsid w:val="00941A25"/>
    <w:rsid w:val="00943CB0"/>
    <w:rsid w:val="00943E7C"/>
    <w:rsid w:val="00945960"/>
    <w:rsid w:val="00951408"/>
    <w:rsid w:val="00954399"/>
    <w:rsid w:val="0095785F"/>
    <w:rsid w:val="00957B27"/>
    <w:rsid w:val="009621BE"/>
    <w:rsid w:val="00971DBC"/>
    <w:rsid w:val="00975CB2"/>
    <w:rsid w:val="009907D2"/>
    <w:rsid w:val="00992CA9"/>
    <w:rsid w:val="009B3B95"/>
    <w:rsid w:val="009C31BA"/>
    <w:rsid w:val="009C7FFA"/>
    <w:rsid w:val="009D4578"/>
    <w:rsid w:val="009E0B4B"/>
    <w:rsid w:val="009F0657"/>
    <w:rsid w:val="009F4ED5"/>
    <w:rsid w:val="009F5E4D"/>
    <w:rsid w:val="00A10B48"/>
    <w:rsid w:val="00A17ED9"/>
    <w:rsid w:val="00A262A6"/>
    <w:rsid w:val="00A35225"/>
    <w:rsid w:val="00A4240C"/>
    <w:rsid w:val="00A4444F"/>
    <w:rsid w:val="00A53282"/>
    <w:rsid w:val="00A61063"/>
    <w:rsid w:val="00A82C3C"/>
    <w:rsid w:val="00A90823"/>
    <w:rsid w:val="00A95A11"/>
    <w:rsid w:val="00A96833"/>
    <w:rsid w:val="00AA4859"/>
    <w:rsid w:val="00AB32AA"/>
    <w:rsid w:val="00AB682C"/>
    <w:rsid w:val="00AC0615"/>
    <w:rsid w:val="00AC12EF"/>
    <w:rsid w:val="00AC7167"/>
    <w:rsid w:val="00AD5A5F"/>
    <w:rsid w:val="00AF4491"/>
    <w:rsid w:val="00B128DF"/>
    <w:rsid w:val="00B14E50"/>
    <w:rsid w:val="00B20F2A"/>
    <w:rsid w:val="00B24B2B"/>
    <w:rsid w:val="00B27252"/>
    <w:rsid w:val="00B338E6"/>
    <w:rsid w:val="00B4455F"/>
    <w:rsid w:val="00B46575"/>
    <w:rsid w:val="00B47373"/>
    <w:rsid w:val="00B478B1"/>
    <w:rsid w:val="00B52F24"/>
    <w:rsid w:val="00B545ED"/>
    <w:rsid w:val="00B76640"/>
    <w:rsid w:val="00B774B5"/>
    <w:rsid w:val="00B9075C"/>
    <w:rsid w:val="00B967CB"/>
    <w:rsid w:val="00BA2327"/>
    <w:rsid w:val="00BA27CF"/>
    <w:rsid w:val="00BA3F71"/>
    <w:rsid w:val="00BA709F"/>
    <w:rsid w:val="00BB700F"/>
    <w:rsid w:val="00BB76F3"/>
    <w:rsid w:val="00BC2669"/>
    <w:rsid w:val="00BC2D4E"/>
    <w:rsid w:val="00BD1877"/>
    <w:rsid w:val="00BD58EA"/>
    <w:rsid w:val="00BE09AE"/>
    <w:rsid w:val="00BE75E6"/>
    <w:rsid w:val="00BF20AD"/>
    <w:rsid w:val="00BF5BEE"/>
    <w:rsid w:val="00BF6C6A"/>
    <w:rsid w:val="00C0117F"/>
    <w:rsid w:val="00C0289F"/>
    <w:rsid w:val="00C06263"/>
    <w:rsid w:val="00C06D1B"/>
    <w:rsid w:val="00C14991"/>
    <w:rsid w:val="00C1557C"/>
    <w:rsid w:val="00C16531"/>
    <w:rsid w:val="00C21ACE"/>
    <w:rsid w:val="00C400FC"/>
    <w:rsid w:val="00C578C6"/>
    <w:rsid w:val="00C622D8"/>
    <w:rsid w:val="00C64F14"/>
    <w:rsid w:val="00C6624F"/>
    <w:rsid w:val="00C67511"/>
    <w:rsid w:val="00C85339"/>
    <w:rsid w:val="00C87D71"/>
    <w:rsid w:val="00C9338B"/>
    <w:rsid w:val="00CA20B6"/>
    <w:rsid w:val="00CA2167"/>
    <w:rsid w:val="00CB6AA3"/>
    <w:rsid w:val="00CC2862"/>
    <w:rsid w:val="00CC347B"/>
    <w:rsid w:val="00CC5FC9"/>
    <w:rsid w:val="00CC7539"/>
    <w:rsid w:val="00CD144D"/>
    <w:rsid w:val="00CD5027"/>
    <w:rsid w:val="00CD5B0A"/>
    <w:rsid w:val="00CD6ECD"/>
    <w:rsid w:val="00CE36F2"/>
    <w:rsid w:val="00CF44E5"/>
    <w:rsid w:val="00D003F9"/>
    <w:rsid w:val="00D00FE4"/>
    <w:rsid w:val="00D01DF5"/>
    <w:rsid w:val="00D133BC"/>
    <w:rsid w:val="00D217F5"/>
    <w:rsid w:val="00D2336A"/>
    <w:rsid w:val="00D24AB9"/>
    <w:rsid w:val="00D25933"/>
    <w:rsid w:val="00D2798B"/>
    <w:rsid w:val="00D35AB3"/>
    <w:rsid w:val="00D35E39"/>
    <w:rsid w:val="00D44D8F"/>
    <w:rsid w:val="00D50E49"/>
    <w:rsid w:val="00D624F2"/>
    <w:rsid w:val="00D626FA"/>
    <w:rsid w:val="00D70065"/>
    <w:rsid w:val="00D7343C"/>
    <w:rsid w:val="00D81251"/>
    <w:rsid w:val="00D852DB"/>
    <w:rsid w:val="00D90E41"/>
    <w:rsid w:val="00D922C0"/>
    <w:rsid w:val="00D94BDD"/>
    <w:rsid w:val="00D970C7"/>
    <w:rsid w:val="00D97F6A"/>
    <w:rsid w:val="00DA4AA6"/>
    <w:rsid w:val="00DB0FA9"/>
    <w:rsid w:val="00DB6A86"/>
    <w:rsid w:val="00DB6EF5"/>
    <w:rsid w:val="00DC6FB3"/>
    <w:rsid w:val="00DD6FB2"/>
    <w:rsid w:val="00DE3FF2"/>
    <w:rsid w:val="00DE45F6"/>
    <w:rsid w:val="00DE7483"/>
    <w:rsid w:val="00DF56B7"/>
    <w:rsid w:val="00DF6F1A"/>
    <w:rsid w:val="00DF7C43"/>
    <w:rsid w:val="00E07A26"/>
    <w:rsid w:val="00E175FF"/>
    <w:rsid w:val="00E21249"/>
    <w:rsid w:val="00E25130"/>
    <w:rsid w:val="00E27F61"/>
    <w:rsid w:val="00E40EDA"/>
    <w:rsid w:val="00E41191"/>
    <w:rsid w:val="00E446BF"/>
    <w:rsid w:val="00E50B95"/>
    <w:rsid w:val="00E729AB"/>
    <w:rsid w:val="00E745BE"/>
    <w:rsid w:val="00E7593C"/>
    <w:rsid w:val="00E77DD4"/>
    <w:rsid w:val="00E82BA4"/>
    <w:rsid w:val="00E82CFE"/>
    <w:rsid w:val="00E84C14"/>
    <w:rsid w:val="00E8747B"/>
    <w:rsid w:val="00E90ACB"/>
    <w:rsid w:val="00EA4CF4"/>
    <w:rsid w:val="00EB2FB9"/>
    <w:rsid w:val="00EB6837"/>
    <w:rsid w:val="00EC03E8"/>
    <w:rsid w:val="00EC2131"/>
    <w:rsid w:val="00EC42EF"/>
    <w:rsid w:val="00EC6366"/>
    <w:rsid w:val="00EE03A4"/>
    <w:rsid w:val="00EE1F6A"/>
    <w:rsid w:val="00EE5398"/>
    <w:rsid w:val="00F02334"/>
    <w:rsid w:val="00F02F81"/>
    <w:rsid w:val="00F041FC"/>
    <w:rsid w:val="00F10279"/>
    <w:rsid w:val="00F11BDA"/>
    <w:rsid w:val="00F22A5A"/>
    <w:rsid w:val="00F238CA"/>
    <w:rsid w:val="00F269BF"/>
    <w:rsid w:val="00F27EAC"/>
    <w:rsid w:val="00F3309D"/>
    <w:rsid w:val="00F36480"/>
    <w:rsid w:val="00F3708D"/>
    <w:rsid w:val="00F501DF"/>
    <w:rsid w:val="00F50B41"/>
    <w:rsid w:val="00F52CE8"/>
    <w:rsid w:val="00F54607"/>
    <w:rsid w:val="00F64334"/>
    <w:rsid w:val="00F76027"/>
    <w:rsid w:val="00F7628C"/>
    <w:rsid w:val="00F9582D"/>
    <w:rsid w:val="00F97200"/>
    <w:rsid w:val="00FA16A7"/>
    <w:rsid w:val="00FA4127"/>
    <w:rsid w:val="00FB3983"/>
    <w:rsid w:val="00FC09EF"/>
    <w:rsid w:val="00FC0D81"/>
    <w:rsid w:val="00FC2AA5"/>
    <w:rsid w:val="00FC532B"/>
    <w:rsid w:val="00FD7138"/>
    <w:rsid w:val="00FE648F"/>
    <w:rsid w:val="00FF42AB"/>
    <w:rsid w:val="00FF42DF"/>
    <w:rsid w:val="00FF4615"/>
    <w:rsid w:val="00FF5476"/>
    <w:rsid w:val="00FF6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346A60"/>
  <w15:chartTrackingRefBased/>
  <w15:docId w15:val="{BA506F6B-D6AB-4449-BC41-C79C59271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6531"/>
  </w:style>
  <w:style w:type="paragraph" w:styleId="Heading1">
    <w:name w:val="heading 1"/>
    <w:basedOn w:val="Normal"/>
    <w:next w:val="Normal"/>
    <w:link w:val="Heading1Char"/>
    <w:qFormat/>
    <w:rsid w:val="00B4455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16531"/>
    <w:pPr>
      <w:tabs>
        <w:tab w:val="center" w:pos="4320"/>
        <w:tab w:val="right" w:pos="8640"/>
      </w:tabs>
    </w:pPr>
  </w:style>
  <w:style w:type="paragraph" w:styleId="BodyText">
    <w:name w:val="Body Text"/>
    <w:basedOn w:val="Normal"/>
    <w:rsid w:val="00C16531"/>
    <w:pPr>
      <w:spacing w:after="120"/>
    </w:pPr>
  </w:style>
  <w:style w:type="character" w:styleId="PageNumber">
    <w:name w:val="page number"/>
    <w:basedOn w:val="DefaultParagraphFont"/>
    <w:rsid w:val="00C16531"/>
  </w:style>
  <w:style w:type="paragraph" w:customStyle="1" w:styleId="memo5">
    <w:name w:val="memo5"/>
    <w:basedOn w:val="Normal"/>
    <w:rsid w:val="00C16531"/>
    <w:pPr>
      <w:tabs>
        <w:tab w:val="center" w:pos="4680"/>
      </w:tabs>
      <w:autoSpaceDE w:val="0"/>
      <w:autoSpaceDN w:val="0"/>
      <w:adjustRightInd w:val="0"/>
      <w:jc w:val="center"/>
    </w:pPr>
    <w:rPr>
      <w:sz w:val="24"/>
      <w:szCs w:val="24"/>
    </w:rPr>
  </w:style>
  <w:style w:type="paragraph" w:styleId="BalloonText">
    <w:name w:val="Balloon Text"/>
    <w:basedOn w:val="Normal"/>
    <w:semiHidden/>
    <w:rsid w:val="00F11BDA"/>
    <w:rPr>
      <w:rFonts w:ascii="Tahoma" w:hAnsi="Tahoma" w:cs="Tahoma"/>
      <w:sz w:val="16"/>
      <w:szCs w:val="16"/>
    </w:rPr>
  </w:style>
  <w:style w:type="table" w:styleId="TableGrid">
    <w:name w:val="Table Grid"/>
    <w:basedOn w:val="TableNormal"/>
    <w:rsid w:val="00590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F02334"/>
    <w:rPr>
      <w:sz w:val="16"/>
      <w:szCs w:val="16"/>
    </w:rPr>
  </w:style>
  <w:style w:type="paragraph" w:styleId="CommentText">
    <w:name w:val="annotation text"/>
    <w:basedOn w:val="Normal"/>
    <w:semiHidden/>
    <w:rsid w:val="00F02334"/>
  </w:style>
  <w:style w:type="paragraph" w:styleId="CommentSubject">
    <w:name w:val="annotation subject"/>
    <w:basedOn w:val="CommentText"/>
    <w:next w:val="CommentText"/>
    <w:semiHidden/>
    <w:rsid w:val="00F02334"/>
    <w:rPr>
      <w:b/>
      <w:bCs/>
    </w:rPr>
  </w:style>
  <w:style w:type="paragraph" w:styleId="Footer">
    <w:name w:val="footer"/>
    <w:basedOn w:val="Normal"/>
    <w:link w:val="FooterChar"/>
    <w:rsid w:val="001E1D55"/>
    <w:pPr>
      <w:tabs>
        <w:tab w:val="center" w:pos="4320"/>
        <w:tab w:val="right" w:pos="8640"/>
      </w:tabs>
    </w:pPr>
  </w:style>
  <w:style w:type="numbering" w:customStyle="1" w:styleId="StyleNumbered">
    <w:name w:val="Style Numbered"/>
    <w:rsid w:val="003D3080"/>
    <w:pPr>
      <w:numPr>
        <w:numId w:val="3"/>
      </w:numPr>
    </w:pPr>
  </w:style>
  <w:style w:type="character" w:styleId="Hyperlink">
    <w:name w:val="Hyperlink"/>
    <w:rsid w:val="00BD58EA"/>
    <w:rPr>
      <w:color w:val="0000FF"/>
      <w:u w:val="single"/>
    </w:rPr>
  </w:style>
  <w:style w:type="paragraph" w:styleId="ListParagraph">
    <w:name w:val="List Paragraph"/>
    <w:basedOn w:val="Normal"/>
    <w:uiPriority w:val="34"/>
    <w:qFormat/>
    <w:rsid w:val="00F27EAC"/>
    <w:pPr>
      <w:ind w:left="720"/>
    </w:pPr>
  </w:style>
  <w:style w:type="character" w:customStyle="1" w:styleId="FooterChar">
    <w:name w:val="Footer Char"/>
    <w:basedOn w:val="DefaultParagraphFont"/>
    <w:link w:val="Footer"/>
    <w:rsid w:val="0049308C"/>
  </w:style>
  <w:style w:type="paragraph" w:styleId="BodyTextIndent3">
    <w:name w:val="Body Text Indent 3"/>
    <w:basedOn w:val="Normal"/>
    <w:link w:val="BodyTextIndent3Char"/>
    <w:rsid w:val="006C1BA2"/>
    <w:pPr>
      <w:spacing w:after="120"/>
      <w:ind w:left="360"/>
    </w:pPr>
    <w:rPr>
      <w:sz w:val="16"/>
      <w:szCs w:val="16"/>
    </w:rPr>
  </w:style>
  <w:style w:type="character" w:customStyle="1" w:styleId="BodyTextIndent3Char">
    <w:name w:val="Body Text Indent 3 Char"/>
    <w:link w:val="BodyTextIndent3"/>
    <w:rsid w:val="006C1BA2"/>
    <w:rPr>
      <w:sz w:val="16"/>
      <w:szCs w:val="16"/>
    </w:rPr>
  </w:style>
  <w:style w:type="character" w:styleId="UnresolvedMention">
    <w:name w:val="Unresolved Mention"/>
    <w:uiPriority w:val="99"/>
    <w:semiHidden/>
    <w:unhideWhenUsed/>
    <w:rsid w:val="00F22A5A"/>
    <w:rPr>
      <w:color w:val="605E5C"/>
      <w:shd w:val="clear" w:color="auto" w:fill="E1DFDD"/>
    </w:rPr>
  </w:style>
  <w:style w:type="character" w:customStyle="1" w:styleId="Heading1Char">
    <w:name w:val="Heading 1 Char"/>
    <w:basedOn w:val="DefaultParagraphFont"/>
    <w:link w:val="Heading1"/>
    <w:rsid w:val="00B4455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037589">
      <w:bodyDiv w:val="1"/>
      <w:marLeft w:val="0"/>
      <w:marRight w:val="0"/>
      <w:marTop w:val="0"/>
      <w:marBottom w:val="0"/>
      <w:divBdr>
        <w:top w:val="none" w:sz="0" w:space="0" w:color="auto"/>
        <w:left w:val="none" w:sz="0" w:space="0" w:color="auto"/>
        <w:bottom w:val="none" w:sz="0" w:space="0" w:color="auto"/>
        <w:right w:val="none" w:sz="0" w:space="0" w:color="auto"/>
      </w:divBdr>
    </w:div>
    <w:div w:id="296617329">
      <w:bodyDiv w:val="1"/>
      <w:marLeft w:val="0"/>
      <w:marRight w:val="0"/>
      <w:marTop w:val="0"/>
      <w:marBottom w:val="0"/>
      <w:divBdr>
        <w:top w:val="none" w:sz="0" w:space="0" w:color="auto"/>
        <w:left w:val="none" w:sz="0" w:space="0" w:color="auto"/>
        <w:bottom w:val="none" w:sz="0" w:space="0" w:color="auto"/>
        <w:right w:val="none" w:sz="0" w:space="0" w:color="auto"/>
      </w:divBdr>
    </w:div>
    <w:div w:id="383866907">
      <w:bodyDiv w:val="1"/>
      <w:marLeft w:val="0"/>
      <w:marRight w:val="0"/>
      <w:marTop w:val="0"/>
      <w:marBottom w:val="0"/>
      <w:divBdr>
        <w:top w:val="none" w:sz="0" w:space="0" w:color="auto"/>
        <w:left w:val="none" w:sz="0" w:space="0" w:color="auto"/>
        <w:bottom w:val="none" w:sz="0" w:space="0" w:color="auto"/>
        <w:right w:val="none" w:sz="0" w:space="0" w:color="auto"/>
      </w:divBdr>
    </w:div>
    <w:div w:id="413014550">
      <w:bodyDiv w:val="1"/>
      <w:marLeft w:val="0"/>
      <w:marRight w:val="0"/>
      <w:marTop w:val="0"/>
      <w:marBottom w:val="0"/>
      <w:divBdr>
        <w:top w:val="none" w:sz="0" w:space="0" w:color="auto"/>
        <w:left w:val="none" w:sz="0" w:space="0" w:color="auto"/>
        <w:bottom w:val="none" w:sz="0" w:space="0" w:color="auto"/>
        <w:right w:val="none" w:sz="0" w:space="0" w:color="auto"/>
      </w:divBdr>
    </w:div>
    <w:div w:id="833109653">
      <w:bodyDiv w:val="1"/>
      <w:marLeft w:val="0"/>
      <w:marRight w:val="0"/>
      <w:marTop w:val="0"/>
      <w:marBottom w:val="0"/>
      <w:divBdr>
        <w:top w:val="none" w:sz="0" w:space="0" w:color="auto"/>
        <w:left w:val="none" w:sz="0" w:space="0" w:color="auto"/>
        <w:bottom w:val="none" w:sz="0" w:space="0" w:color="auto"/>
        <w:right w:val="none" w:sz="0" w:space="0" w:color="auto"/>
      </w:divBdr>
    </w:div>
    <w:div w:id="905577922">
      <w:bodyDiv w:val="1"/>
      <w:marLeft w:val="0"/>
      <w:marRight w:val="0"/>
      <w:marTop w:val="0"/>
      <w:marBottom w:val="0"/>
      <w:divBdr>
        <w:top w:val="none" w:sz="0" w:space="0" w:color="auto"/>
        <w:left w:val="none" w:sz="0" w:space="0" w:color="auto"/>
        <w:bottom w:val="none" w:sz="0" w:space="0" w:color="auto"/>
        <w:right w:val="none" w:sz="0" w:space="0" w:color="auto"/>
      </w:divBdr>
    </w:div>
    <w:div w:id="1035545604">
      <w:bodyDiv w:val="1"/>
      <w:marLeft w:val="0"/>
      <w:marRight w:val="0"/>
      <w:marTop w:val="0"/>
      <w:marBottom w:val="0"/>
      <w:divBdr>
        <w:top w:val="none" w:sz="0" w:space="0" w:color="auto"/>
        <w:left w:val="none" w:sz="0" w:space="0" w:color="auto"/>
        <w:bottom w:val="none" w:sz="0" w:space="0" w:color="auto"/>
        <w:right w:val="none" w:sz="0" w:space="0" w:color="auto"/>
      </w:divBdr>
    </w:div>
    <w:div w:id="1317608962">
      <w:bodyDiv w:val="1"/>
      <w:marLeft w:val="0"/>
      <w:marRight w:val="0"/>
      <w:marTop w:val="0"/>
      <w:marBottom w:val="0"/>
      <w:divBdr>
        <w:top w:val="none" w:sz="0" w:space="0" w:color="auto"/>
        <w:left w:val="none" w:sz="0" w:space="0" w:color="auto"/>
        <w:bottom w:val="none" w:sz="0" w:space="0" w:color="auto"/>
        <w:right w:val="none" w:sz="0" w:space="0" w:color="auto"/>
      </w:divBdr>
    </w:div>
    <w:div w:id="1385519726">
      <w:bodyDiv w:val="1"/>
      <w:marLeft w:val="0"/>
      <w:marRight w:val="0"/>
      <w:marTop w:val="0"/>
      <w:marBottom w:val="0"/>
      <w:divBdr>
        <w:top w:val="none" w:sz="0" w:space="0" w:color="auto"/>
        <w:left w:val="none" w:sz="0" w:space="0" w:color="auto"/>
        <w:bottom w:val="none" w:sz="0" w:space="0" w:color="auto"/>
        <w:right w:val="none" w:sz="0" w:space="0" w:color="auto"/>
      </w:divBdr>
    </w:div>
    <w:div w:id="1398094922">
      <w:bodyDiv w:val="1"/>
      <w:marLeft w:val="0"/>
      <w:marRight w:val="0"/>
      <w:marTop w:val="0"/>
      <w:marBottom w:val="0"/>
      <w:divBdr>
        <w:top w:val="none" w:sz="0" w:space="0" w:color="auto"/>
        <w:left w:val="none" w:sz="0" w:space="0" w:color="auto"/>
        <w:bottom w:val="none" w:sz="0" w:space="0" w:color="auto"/>
        <w:right w:val="none" w:sz="0" w:space="0" w:color="auto"/>
      </w:divBdr>
    </w:div>
    <w:div w:id="1477145784">
      <w:bodyDiv w:val="1"/>
      <w:marLeft w:val="0"/>
      <w:marRight w:val="0"/>
      <w:marTop w:val="0"/>
      <w:marBottom w:val="0"/>
      <w:divBdr>
        <w:top w:val="none" w:sz="0" w:space="0" w:color="auto"/>
        <w:left w:val="none" w:sz="0" w:space="0" w:color="auto"/>
        <w:bottom w:val="none" w:sz="0" w:space="0" w:color="auto"/>
        <w:right w:val="none" w:sz="0" w:space="0" w:color="auto"/>
      </w:divBdr>
    </w:div>
    <w:div w:id="1923834505">
      <w:bodyDiv w:val="1"/>
      <w:marLeft w:val="0"/>
      <w:marRight w:val="0"/>
      <w:marTop w:val="0"/>
      <w:marBottom w:val="0"/>
      <w:divBdr>
        <w:top w:val="none" w:sz="0" w:space="0" w:color="auto"/>
        <w:left w:val="none" w:sz="0" w:space="0" w:color="auto"/>
        <w:bottom w:val="none" w:sz="0" w:space="0" w:color="auto"/>
        <w:right w:val="none" w:sz="0" w:space="0" w:color="auto"/>
      </w:divBdr>
    </w:div>
    <w:div w:id="1955675211">
      <w:bodyDiv w:val="1"/>
      <w:marLeft w:val="0"/>
      <w:marRight w:val="0"/>
      <w:marTop w:val="0"/>
      <w:marBottom w:val="0"/>
      <w:divBdr>
        <w:top w:val="none" w:sz="0" w:space="0" w:color="auto"/>
        <w:left w:val="none" w:sz="0" w:space="0" w:color="auto"/>
        <w:bottom w:val="none" w:sz="0" w:space="0" w:color="auto"/>
        <w:right w:val="none" w:sz="0" w:space="0" w:color="auto"/>
      </w:divBdr>
    </w:div>
    <w:div w:id="206019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hhs.texas.gov/doing-business-hhs/provider-portals/behavioral-health-services-providers/behavioral-health-provider-resources/community-mental-health-contracts" TargetMode="External"/><Relationship Id="rId13" Type="http://schemas.openxmlformats.org/officeDocument/2006/relationships/hyperlink" Target="mailto:CrisisServices@hhs.texas.gov" TargetMode="External"/><Relationship Id="rId18" Type="http://schemas.openxmlformats.org/officeDocument/2006/relationships/hyperlink" Target="https://www.hhs.texas.gov/doing-business-hhs/provider-portals/behavioral-health-services-providers/behavioral-health-provider-resources/community-mental-health-contracts"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hhs.texas.gov/doing-business-hhs/provider-portals/behavioral-health-services-providers/behavioral-health-provider-resources/community-mental-health-contracts" TargetMode="External"/><Relationship Id="rId7" Type="http://schemas.openxmlformats.org/officeDocument/2006/relationships/endnotes" Target="endnotes.xml"/><Relationship Id="rId12" Type="http://schemas.openxmlformats.org/officeDocument/2006/relationships/hyperlink" Target="https://hhsc4svpop1.hhsc.txnet.state.tx.us/DataWarehousePage/" TargetMode="External"/><Relationship Id="rId17" Type="http://schemas.openxmlformats.org/officeDocument/2006/relationships/hyperlink" Target="https://www.hhs.texas.gov/doing-business-hhs/provider-portals/behavioral-health-services-providers/behavioral-health-provider-resources/community-mental-health-contracts" TargetMode="External"/><Relationship Id="rId25" Type="http://schemas.openxmlformats.org/officeDocument/2006/relationships/hyperlink" Target="mailto:B.@.E" TargetMode="External"/><Relationship Id="rId2" Type="http://schemas.openxmlformats.org/officeDocument/2006/relationships/numbering" Target="numbering.xml"/><Relationship Id="rId16" Type="http://schemas.openxmlformats.org/officeDocument/2006/relationships/hyperlink" Target="https://www.hhs.texas.gov/doing-business-hhs/provider-portals/behavioral-health-services-providers/behavioral-health-provider-resources/community-mental-health-contracts" TargetMode="External"/><Relationship Id="rId20" Type="http://schemas.openxmlformats.org/officeDocument/2006/relationships/hyperlink" Target="https://www.hhs.texas.gov/doing-business-hhs/provider-portals/behavioral-health-services-providers/behavioral-health-provider-resources/community-mental-health-contract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hs.texas.gov/doing-business-hhs/provider-portals/behavioral-health-services-providers/behavioral-health-provider-resources/community-mental-health-contracts" TargetMode="External"/><Relationship Id="rId24" Type="http://schemas.openxmlformats.org/officeDocument/2006/relationships/hyperlink" Target="https://www.hhs.texas.gov/doing-business-hhs/provider-portals/behavioral-health-services-providers/behavioral-health-provider-resources/community-mental-health-contracts" TargetMode="External"/><Relationship Id="rId5" Type="http://schemas.openxmlformats.org/officeDocument/2006/relationships/webSettings" Target="webSettings.xml"/><Relationship Id="rId15" Type="http://schemas.openxmlformats.org/officeDocument/2006/relationships/hyperlink" Target="https://www.hhs.texas.gov/doing-business-hhs/provider-portals/behavioral-health-services-providers/behavioral-health-provider-resources/community-mental-health-contracts" TargetMode="External"/><Relationship Id="rId23" Type="http://schemas.openxmlformats.org/officeDocument/2006/relationships/hyperlink" Target="https://www.hhs.texas.gov/doing-business-hhs/provider-portals/behavioral-health-services-providers/behavioral-health-provider-resources/community-mental-health-contracts" TargetMode="External"/><Relationship Id="rId28" Type="http://schemas.openxmlformats.org/officeDocument/2006/relationships/footer" Target="footer2.xml"/><Relationship Id="rId10" Type="http://schemas.openxmlformats.org/officeDocument/2006/relationships/hyperlink" Target="https://www.hhs.texas.gov/doing-business-hhs/provider-portals/behavioral-health-services-providers/behavioral-health-provider-resources/community-mental-health-contracts" TargetMode="External"/><Relationship Id="rId19" Type="http://schemas.openxmlformats.org/officeDocument/2006/relationships/hyperlink" Target="https://www.hhs.texas.gov/doing-business-hhs/provider-portals/behavioral-health-services-providers/behavioral-health-provider-resources/community-mental-health-contracts" TargetMode="External"/><Relationship Id="rId4" Type="http://schemas.openxmlformats.org/officeDocument/2006/relationships/settings" Target="settings.xml"/><Relationship Id="rId9" Type="http://schemas.openxmlformats.org/officeDocument/2006/relationships/hyperlink" Target="https://www.hhs.texas.gov/doing-business-hhs/provider-portals/behavioral-health-services-providers/behavioral-health-provider-resources/community-mental-health-contracts" TargetMode="External"/><Relationship Id="rId14" Type="http://schemas.openxmlformats.org/officeDocument/2006/relationships/hyperlink" Target="https://www.hhs.texas.gov/doing-business-hhs/provider-portals/behavioral-health-services-providers/behavioral-health-provider-resources/community-mental-health-contracts" TargetMode="External"/><Relationship Id="rId22" Type="http://schemas.openxmlformats.org/officeDocument/2006/relationships/hyperlink" Target="https://www.hhs.texas.gov/doing-business-hhs/provider-portals/behavioral-health-services-providers/behavioral-health-provider-resources/community-mental-health-contracts"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179F2-9B84-4402-953F-AA68FFDD1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1582</Words>
  <Characters>14178</Characters>
  <Application>Microsoft Office Word</Application>
  <DocSecurity>4</DocSecurity>
  <Lines>118</Lines>
  <Paragraphs>31</Paragraphs>
  <ScaleCrop>false</ScaleCrop>
  <HeadingPairs>
    <vt:vector size="2" baseType="variant">
      <vt:variant>
        <vt:lpstr>Title</vt:lpstr>
      </vt:variant>
      <vt:variant>
        <vt:i4>1</vt:i4>
      </vt:variant>
    </vt:vector>
  </HeadingPairs>
  <TitlesOfParts>
    <vt:vector size="1" baseType="lpstr">
      <vt:lpstr>CONTRACT NO</vt:lpstr>
    </vt:vector>
  </TitlesOfParts>
  <Company>MHSA</Company>
  <LinksUpToDate>false</LinksUpToDate>
  <CharactersWithSpaces>15729</CharactersWithSpaces>
  <SharedDoc>false</SharedDoc>
  <HLinks>
    <vt:vector size="108" baseType="variant">
      <vt:variant>
        <vt:i4>2424906</vt:i4>
      </vt:variant>
      <vt:variant>
        <vt:i4>51</vt:i4>
      </vt:variant>
      <vt:variant>
        <vt:i4>0</vt:i4>
      </vt:variant>
      <vt:variant>
        <vt:i4>5</vt:i4>
      </vt:variant>
      <vt:variant>
        <vt:lpwstr>mailto:B.@.E</vt:lpwstr>
      </vt:variant>
      <vt:variant>
        <vt:lpwstr/>
      </vt:variant>
      <vt:variant>
        <vt:i4>5963796</vt:i4>
      </vt:variant>
      <vt:variant>
        <vt:i4>48</vt:i4>
      </vt:variant>
      <vt:variant>
        <vt:i4>0</vt:i4>
      </vt:variant>
      <vt:variant>
        <vt:i4>5</vt:i4>
      </vt:variant>
      <vt:variant>
        <vt:lpwstr>https://www.hhs.texas.gov/doing-business-hhs/provider-portals/behavioral-health-services-providers/behavioral-health-provider-resources/community-mental-health-contracts</vt:lpwstr>
      </vt:variant>
      <vt:variant>
        <vt:lpwstr/>
      </vt:variant>
      <vt:variant>
        <vt:i4>5963796</vt:i4>
      </vt:variant>
      <vt:variant>
        <vt:i4>45</vt:i4>
      </vt:variant>
      <vt:variant>
        <vt:i4>0</vt:i4>
      </vt:variant>
      <vt:variant>
        <vt:i4>5</vt:i4>
      </vt:variant>
      <vt:variant>
        <vt:lpwstr>https://www.hhs.texas.gov/doing-business-hhs/provider-portals/behavioral-health-services-providers/behavioral-health-provider-resources/community-mental-health-contracts</vt:lpwstr>
      </vt:variant>
      <vt:variant>
        <vt:lpwstr/>
      </vt:variant>
      <vt:variant>
        <vt:i4>5963796</vt:i4>
      </vt:variant>
      <vt:variant>
        <vt:i4>42</vt:i4>
      </vt:variant>
      <vt:variant>
        <vt:i4>0</vt:i4>
      </vt:variant>
      <vt:variant>
        <vt:i4>5</vt:i4>
      </vt:variant>
      <vt:variant>
        <vt:lpwstr>https://www.hhs.texas.gov/doing-business-hhs/provider-portals/behavioral-health-services-providers/behavioral-health-provider-resources/community-mental-health-contracts</vt:lpwstr>
      </vt:variant>
      <vt:variant>
        <vt:lpwstr/>
      </vt:variant>
      <vt:variant>
        <vt:i4>5963796</vt:i4>
      </vt:variant>
      <vt:variant>
        <vt:i4>39</vt:i4>
      </vt:variant>
      <vt:variant>
        <vt:i4>0</vt:i4>
      </vt:variant>
      <vt:variant>
        <vt:i4>5</vt:i4>
      </vt:variant>
      <vt:variant>
        <vt:lpwstr>https://www.hhs.texas.gov/doing-business-hhs/provider-portals/behavioral-health-services-providers/behavioral-health-provider-resources/community-mental-health-contracts</vt:lpwstr>
      </vt:variant>
      <vt:variant>
        <vt:lpwstr/>
      </vt:variant>
      <vt:variant>
        <vt:i4>5963796</vt:i4>
      </vt:variant>
      <vt:variant>
        <vt:i4>36</vt:i4>
      </vt:variant>
      <vt:variant>
        <vt:i4>0</vt:i4>
      </vt:variant>
      <vt:variant>
        <vt:i4>5</vt:i4>
      </vt:variant>
      <vt:variant>
        <vt:lpwstr>https://www.hhs.texas.gov/doing-business-hhs/provider-portals/behavioral-health-services-providers/behavioral-health-provider-resources/community-mental-health-contracts</vt:lpwstr>
      </vt:variant>
      <vt:variant>
        <vt:lpwstr/>
      </vt:variant>
      <vt:variant>
        <vt:i4>5963796</vt:i4>
      </vt:variant>
      <vt:variant>
        <vt:i4>33</vt:i4>
      </vt:variant>
      <vt:variant>
        <vt:i4>0</vt:i4>
      </vt:variant>
      <vt:variant>
        <vt:i4>5</vt:i4>
      </vt:variant>
      <vt:variant>
        <vt:lpwstr>https://www.hhs.texas.gov/doing-business-hhs/provider-portals/behavioral-health-services-providers/behavioral-health-provider-resources/community-mental-health-contracts</vt:lpwstr>
      </vt:variant>
      <vt:variant>
        <vt:lpwstr/>
      </vt:variant>
      <vt:variant>
        <vt:i4>5963796</vt:i4>
      </vt:variant>
      <vt:variant>
        <vt:i4>30</vt:i4>
      </vt:variant>
      <vt:variant>
        <vt:i4>0</vt:i4>
      </vt:variant>
      <vt:variant>
        <vt:i4>5</vt:i4>
      </vt:variant>
      <vt:variant>
        <vt:lpwstr>https://www.hhs.texas.gov/doing-business-hhs/provider-portals/behavioral-health-services-providers/behavioral-health-provider-resources/community-mental-health-contracts</vt:lpwstr>
      </vt:variant>
      <vt:variant>
        <vt:lpwstr/>
      </vt:variant>
      <vt:variant>
        <vt:i4>5963796</vt:i4>
      </vt:variant>
      <vt:variant>
        <vt:i4>27</vt:i4>
      </vt:variant>
      <vt:variant>
        <vt:i4>0</vt:i4>
      </vt:variant>
      <vt:variant>
        <vt:i4>5</vt:i4>
      </vt:variant>
      <vt:variant>
        <vt:lpwstr>https://www.hhs.texas.gov/doing-business-hhs/provider-portals/behavioral-health-services-providers/behavioral-health-provider-resources/community-mental-health-contracts</vt:lpwstr>
      </vt:variant>
      <vt:variant>
        <vt:lpwstr/>
      </vt:variant>
      <vt:variant>
        <vt:i4>5963796</vt:i4>
      </vt:variant>
      <vt:variant>
        <vt:i4>24</vt:i4>
      </vt:variant>
      <vt:variant>
        <vt:i4>0</vt:i4>
      </vt:variant>
      <vt:variant>
        <vt:i4>5</vt:i4>
      </vt:variant>
      <vt:variant>
        <vt:lpwstr>https://www.hhs.texas.gov/doing-business-hhs/provider-portals/behavioral-health-services-providers/behavioral-health-provider-resources/community-mental-health-contracts</vt:lpwstr>
      </vt:variant>
      <vt:variant>
        <vt:lpwstr/>
      </vt:variant>
      <vt:variant>
        <vt:i4>5963796</vt:i4>
      </vt:variant>
      <vt:variant>
        <vt:i4>21</vt:i4>
      </vt:variant>
      <vt:variant>
        <vt:i4>0</vt:i4>
      </vt:variant>
      <vt:variant>
        <vt:i4>5</vt:i4>
      </vt:variant>
      <vt:variant>
        <vt:lpwstr>https://www.hhs.texas.gov/doing-business-hhs/provider-portals/behavioral-health-services-providers/behavioral-health-provider-resources/community-mental-health-contracts</vt:lpwstr>
      </vt:variant>
      <vt:variant>
        <vt:lpwstr/>
      </vt:variant>
      <vt:variant>
        <vt:i4>5963796</vt:i4>
      </vt:variant>
      <vt:variant>
        <vt:i4>18</vt:i4>
      </vt:variant>
      <vt:variant>
        <vt:i4>0</vt:i4>
      </vt:variant>
      <vt:variant>
        <vt:i4>5</vt:i4>
      </vt:variant>
      <vt:variant>
        <vt:lpwstr>https://www.hhs.texas.gov/doing-business-hhs/provider-portals/behavioral-health-services-providers/behavioral-health-provider-resources/community-mental-health-contracts</vt:lpwstr>
      </vt:variant>
      <vt:variant>
        <vt:lpwstr/>
      </vt:variant>
      <vt:variant>
        <vt:i4>5177400</vt:i4>
      </vt:variant>
      <vt:variant>
        <vt:i4>15</vt:i4>
      </vt:variant>
      <vt:variant>
        <vt:i4>0</vt:i4>
      </vt:variant>
      <vt:variant>
        <vt:i4>5</vt:i4>
      </vt:variant>
      <vt:variant>
        <vt:lpwstr>mailto:CrisisServices@hhs.texas.gov</vt:lpwstr>
      </vt:variant>
      <vt:variant>
        <vt:lpwstr/>
      </vt:variant>
      <vt:variant>
        <vt:i4>1376322</vt:i4>
      </vt:variant>
      <vt:variant>
        <vt:i4>12</vt:i4>
      </vt:variant>
      <vt:variant>
        <vt:i4>0</vt:i4>
      </vt:variant>
      <vt:variant>
        <vt:i4>5</vt:i4>
      </vt:variant>
      <vt:variant>
        <vt:lpwstr>https://hhsc4svpop1.hhsc.txnet.state.tx.us/DataWarehousePage/</vt:lpwstr>
      </vt:variant>
      <vt:variant>
        <vt:lpwstr/>
      </vt:variant>
      <vt:variant>
        <vt:i4>5963796</vt:i4>
      </vt:variant>
      <vt:variant>
        <vt:i4>9</vt:i4>
      </vt:variant>
      <vt:variant>
        <vt:i4>0</vt:i4>
      </vt:variant>
      <vt:variant>
        <vt:i4>5</vt:i4>
      </vt:variant>
      <vt:variant>
        <vt:lpwstr>https://www.hhs.texas.gov/doing-business-hhs/provider-portals/behavioral-health-services-providers/behavioral-health-provider-resources/community-mental-health-contracts</vt:lpwstr>
      </vt:variant>
      <vt:variant>
        <vt:lpwstr/>
      </vt:variant>
      <vt:variant>
        <vt:i4>5963796</vt:i4>
      </vt:variant>
      <vt:variant>
        <vt:i4>6</vt:i4>
      </vt:variant>
      <vt:variant>
        <vt:i4>0</vt:i4>
      </vt:variant>
      <vt:variant>
        <vt:i4>5</vt:i4>
      </vt:variant>
      <vt:variant>
        <vt:lpwstr>https://www.hhs.texas.gov/doing-business-hhs/provider-portals/behavioral-health-services-providers/behavioral-health-provider-resources/community-mental-health-contracts</vt:lpwstr>
      </vt:variant>
      <vt:variant>
        <vt:lpwstr/>
      </vt:variant>
      <vt:variant>
        <vt:i4>5963796</vt:i4>
      </vt:variant>
      <vt:variant>
        <vt:i4>3</vt:i4>
      </vt:variant>
      <vt:variant>
        <vt:i4>0</vt:i4>
      </vt:variant>
      <vt:variant>
        <vt:i4>5</vt:i4>
      </vt:variant>
      <vt:variant>
        <vt:lpwstr>https://www.hhs.texas.gov/doing-business-hhs/provider-portals/behavioral-health-services-providers/behavioral-health-provider-resources/community-mental-health-contracts</vt:lpwstr>
      </vt:variant>
      <vt:variant>
        <vt:lpwstr/>
      </vt:variant>
      <vt:variant>
        <vt:i4>5963796</vt:i4>
      </vt:variant>
      <vt:variant>
        <vt:i4>0</vt:i4>
      </vt:variant>
      <vt:variant>
        <vt:i4>0</vt:i4>
      </vt:variant>
      <vt:variant>
        <vt:i4>5</vt:i4>
      </vt:variant>
      <vt:variant>
        <vt:lpwstr>https://www.hhs.texas.gov/doing-business-hhs/provider-portals/behavioral-health-services-providers/behavioral-health-provider-resources/community-mental-health-contracts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NO</dc:title>
  <dc:subject/>
  <dc:creator>temp</dc:creator>
  <cp:keywords/>
  <cp:lastModifiedBy>Collins,Michelle (HHSC)</cp:lastModifiedBy>
  <cp:revision>2</cp:revision>
  <cp:lastPrinted>2018-10-09T14:24:00Z</cp:lastPrinted>
  <dcterms:created xsi:type="dcterms:W3CDTF">2022-12-08T22:40:00Z</dcterms:created>
  <dcterms:modified xsi:type="dcterms:W3CDTF">2022-12-08T22:40:00Z</dcterms:modified>
</cp:coreProperties>
</file>