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39F3" w14:textId="77777777" w:rsidR="00F53862" w:rsidRDefault="00F53862" w:rsidP="000403D9">
      <w:pPr>
        <w:pStyle w:val="Caption"/>
        <w:jc w:val="left"/>
      </w:pPr>
      <w:bookmarkStart w:id="0" w:name="_Toc42089680"/>
      <w:bookmarkStart w:id="1" w:name="_Hlk531682243"/>
    </w:p>
    <w:p w14:paraId="04C23EB4" w14:textId="77777777" w:rsidR="00F53862" w:rsidRDefault="00F53862" w:rsidP="00505F20">
      <w:pPr>
        <w:pStyle w:val="Caption"/>
      </w:pPr>
    </w:p>
    <w:p w14:paraId="67F601BD" w14:textId="56B1F99F" w:rsidR="00D30EE4" w:rsidRDefault="007B403B" w:rsidP="001D6D0F">
      <w:pPr>
        <w:pStyle w:val="Caption"/>
        <w:spacing w:after="0" w:line="240" w:lineRule="auto"/>
        <w:outlineLvl w:val="9"/>
      </w:pPr>
      <w:bookmarkStart w:id="2" w:name="_Toc134175782"/>
      <w:r w:rsidRPr="00505F20">
        <w:t>DOCUMENT</w:t>
      </w:r>
      <w:r w:rsidRPr="007B403B">
        <w:t xml:space="preserve"> HISTORY</w:t>
      </w:r>
      <w:bookmarkEnd w:id="0"/>
      <w:bookmarkEnd w:id="2"/>
      <w:r w:rsidRPr="007B403B">
        <w:t xml:space="preserve"> </w:t>
      </w:r>
    </w:p>
    <w:p w14:paraId="732EBEEC" w14:textId="77777777" w:rsidR="00F53862" w:rsidRPr="00F53862" w:rsidRDefault="00F53862" w:rsidP="001D6D0F">
      <w:pPr>
        <w:jc w:val="center"/>
      </w:pPr>
    </w:p>
    <w:tbl>
      <w:tblPr>
        <w:tblStyle w:val="TableGrid"/>
        <w:tblW w:w="10795" w:type="dxa"/>
        <w:tblLayout w:type="fixed"/>
        <w:tblLook w:val="01E0" w:firstRow="1" w:lastRow="1" w:firstColumn="1" w:lastColumn="1" w:noHBand="0" w:noVBand="0"/>
      </w:tblPr>
      <w:tblGrid>
        <w:gridCol w:w="1161"/>
        <w:gridCol w:w="1714"/>
        <w:gridCol w:w="1890"/>
        <w:gridCol w:w="6030"/>
      </w:tblGrid>
      <w:tr w:rsidR="00396736" w:rsidRPr="00E55E64" w14:paraId="22C49BC7" w14:textId="77777777" w:rsidTr="00B6786A">
        <w:trPr>
          <w:trHeight w:hRule="exact" w:val="796"/>
        </w:trPr>
        <w:tc>
          <w:tcPr>
            <w:tcW w:w="1161" w:type="dxa"/>
          </w:tcPr>
          <w:p w14:paraId="63ADA49F" w14:textId="77777777" w:rsidR="00396736" w:rsidRPr="000403D9" w:rsidRDefault="00396736" w:rsidP="001D6D0F">
            <w:pPr>
              <w:pStyle w:val="TableParagraph"/>
              <w:ind w:left="141"/>
              <w:jc w:val="center"/>
              <w:rPr>
                <w:rFonts w:ascii="Verdana" w:eastAsia="Arial" w:hAnsi="Verdana" w:cs="Arial"/>
                <w:sz w:val="18"/>
                <w:szCs w:val="18"/>
              </w:rPr>
            </w:pPr>
            <w:r w:rsidRPr="000403D9">
              <w:rPr>
                <w:rFonts w:ascii="Verdana" w:hAnsi="Verdana"/>
                <w:b/>
                <w:sz w:val="18"/>
                <w:szCs w:val="18"/>
              </w:rPr>
              <w:t>STATUS</w:t>
            </w:r>
            <w:r w:rsidRPr="000403D9">
              <w:rPr>
                <w:rStyle w:val="FootnoteReference"/>
                <w:rFonts w:ascii="Verdana" w:hAnsi="Verdana"/>
                <w:sz w:val="18"/>
                <w:szCs w:val="18"/>
              </w:rPr>
              <w:t>1</w:t>
            </w:r>
          </w:p>
        </w:tc>
        <w:tc>
          <w:tcPr>
            <w:tcW w:w="1714" w:type="dxa"/>
          </w:tcPr>
          <w:p w14:paraId="1791565C" w14:textId="77777777" w:rsidR="00396736" w:rsidRPr="000403D9" w:rsidRDefault="00396736" w:rsidP="001D6D0F">
            <w:pPr>
              <w:pStyle w:val="TableParagraph"/>
              <w:ind w:left="58" w:hanging="58"/>
              <w:jc w:val="center"/>
              <w:rPr>
                <w:rFonts w:ascii="Verdana" w:eastAsia="Arial" w:hAnsi="Verdana" w:cs="Arial"/>
                <w:sz w:val="18"/>
                <w:szCs w:val="18"/>
              </w:rPr>
            </w:pPr>
            <w:r w:rsidRPr="000403D9">
              <w:rPr>
                <w:rFonts w:ascii="Verdana" w:hAnsi="Verdana"/>
                <w:b/>
                <w:sz w:val="18"/>
                <w:szCs w:val="18"/>
              </w:rPr>
              <w:t>DOCUMENT REVISION</w:t>
            </w:r>
            <w:r w:rsidRPr="000403D9">
              <w:rPr>
                <w:rStyle w:val="FootnoteReference"/>
                <w:rFonts w:ascii="Verdana" w:hAnsi="Verdana"/>
                <w:sz w:val="18"/>
                <w:szCs w:val="18"/>
              </w:rPr>
              <w:t>2</w:t>
            </w:r>
          </w:p>
        </w:tc>
        <w:tc>
          <w:tcPr>
            <w:tcW w:w="1890" w:type="dxa"/>
          </w:tcPr>
          <w:p w14:paraId="3DAABECB" w14:textId="77777777" w:rsidR="00396736" w:rsidRPr="000403D9" w:rsidRDefault="00396736" w:rsidP="001D6D0F">
            <w:pPr>
              <w:pStyle w:val="TableParagraph"/>
              <w:ind w:left="184"/>
              <w:jc w:val="center"/>
              <w:rPr>
                <w:rFonts w:ascii="Verdana" w:eastAsia="Arial" w:hAnsi="Verdana" w:cs="Arial"/>
                <w:sz w:val="18"/>
                <w:szCs w:val="18"/>
              </w:rPr>
            </w:pPr>
            <w:r w:rsidRPr="000403D9">
              <w:rPr>
                <w:rFonts w:ascii="Verdana" w:hAnsi="Verdana"/>
                <w:b/>
                <w:sz w:val="18"/>
                <w:szCs w:val="18"/>
              </w:rPr>
              <w:t>EFFECTIVE</w:t>
            </w:r>
            <w:r w:rsidRPr="000403D9">
              <w:rPr>
                <w:rFonts w:ascii="Verdana" w:hAnsi="Verdana"/>
                <w:b/>
                <w:spacing w:val="-10"/>
                <w:sz w:val="18"/>
                <w:szCs w:val="18"/>
              </w:rPr>
              <w:t xml:space="preserve"> </w:t>
            </w:r>
            <w:r w:rsidRPr="000403D9">
              <w:rPr>
                <w:rFonts w:ascii="Verdana" w:hAnsi="Verdana"/>
                <w:b/>
                <w:sz w:val="18"/>
                <w:szCs w:val="18"/>
              </w:rPr>
              <w:t>DATE</w:t>
            </w:r>
          </w:p>
        </w:tc>
        <w:tc>
          <w:tcPr>
            <w:tcW w:w="6030" w:type="dxa"/>
          </w:tcPr>
          <w:p w14:paraId="5A665480" w14:textId="77777777" w:rsidR="00396736" w:rsidRPr="000403D9" w:rsidRDefault="00396736" w:rsidP="001D6D0F">
            <w:pPr>
              <w:pStyle w:val="TableParagraph"/>
              <w:ind w:left="15"/>
              <w:jc w:val="center"/>
              <w:rPr>
                <w:rFonts w:ascii="Verdana" w:eastAsia="Arial" w:hAnsi="Verdana" w:cs="Arial"/>
                <w:sz w:val="18"/>
                <w:szCs w:val="18"/>
              </w:rPr>
            </w:pPr>
            <w:r w:rsidRPr="000403D9">
              <w:rPr>
                <w:rFonts w:ascii="Verdana" w:hAnsi="Verdana"/>
                <w:b/>
                <w:sz w:val="18"/>
                <w:szCs w:val="18"/>
              </w:rPr>
              <w:t>DESCRIPTION</w:t>
            </w:r>
            <w:r w:rsidRPr="000403D9">
              <w:rPr>
                <w:rStyle w:val="FootnoteReference"/>
                <w:rFonts w:ascii="Verdana" w:hAnsi="Verdana"/>
                <w:sz w:val="18"/>
                <w:szCs w:val="18"/>
              </w:rPr>
              <w:t>3</w:t>
            </w:r>
          </w:p>
        </w:tc>
      </w:tr>
      <w:tr w:rsidR="00396736" w:rsidRPr="00E55E64" w14:paraId="0F140651" w14:textId="77777777" w:rsidTr="00B6786A">
        <w:trPr>
          <w:trHeight w:hRule="exact" w:val="849"/>
        </w:trPr>
        <w:tc>
          <w:tcPr>
            <w:tcW w:w="1161" w:type="dxa"/>
          </w:tcPr>
          <w:p w14:paraId="6B98DCA2" w14:textId="77777777" w:rsidR="00396736" w:rsidRDefault="00396736" w:rsidP="00A368B4">
            <w:pPr>
              <w:pStyle w:val="TableParagraph"/>
              <w:ind w:left="86"/>
              <w:rPr>
                <w:rFonts w:eastAsia="Arial" w:cs="Arial"/>
                <w:sz w:val="20"/>
                <w:szCs w:val="20"/>
              </w:rPr>
            </w:pPr>
            <w:r w:rsidRPr="00E55E64">
              <w:rPr>
                <w:sz w:val="20"/>
              </w:rPr>
              <w:t>Baseline</w:t>
            </w:r>
          </w:p>
        </w:tc>
        <w:tc>
          <w:tcPr>
            <w:tcW w:w="1714" w:type="dxa"/>
          </w:tcPr>
          <w:p w14:paraId="62552DA8" w14:textId="0E54339F" w:rsidR="00396736" w:rsidRPr="0054518A" w:rsidRDefault="00B0526D" w:rsidP="00A368B4">
            <w:pPr>
              <w:pStyle w:val="TableParagraph"/>
              <w:ind w:left="102"/>
              <w:rPr>
                <w:rFonts w:eastAsia="Arial" w:cs="Arial"/>
                <w:sz w:val="20"/>
                <w:szCs w:val="20"/>
              </w:rPr>
            </w:pPr>
            <w:r w:rsidRPr="00B0526D">
              <w:rPr>
                <w:sz w:val="20"/>
              </w:rPr>
              <w:t>2</w:t>
            </w:r>
            <w:r w:rsidR="00396736" w:rsidRPr="00B0526D">
              <w:rPr>
                <w:sz w:val="20"/>
              </w:rPr>
              <w:t>.0</w:t>
            </w:r>
          </w:p>
        </w:tc>
        <w:tc>
          <w:tcPr>
            <w:tcW w:w="1890" w:type="dxa"/>
          </w:tcPr>
          <w:p w14:paraId="78C57B24" w14:textId="46C0326F" w:rsidR="00396736" w:rsidRPr="0054518A" w:rsidRDefault="0045495E" w:rsidP="00A368B4">
            <w:pPr>
              <w:pStyle w:val="TableParagraph"/>
              <w:ind w:left="102"/>
              <w:rPr>
                <w:rFonts w:eastAsia="Arial" w:cs="Arial"/>
                <w:sz w:val="20"/>
                <w:szCs w:val="20"/>
              </w:rPr>
            </w:pPr>
            <w:r>
              <w:rPr>
                <w:sz w:val="20"/>
              </w:rPr>
              <w:t>5</w:t>
            </w:r>
            <w:r w:rsidR="001A6EB6" w:rsidRPr="0054518A">
              <w:rPr>
                <w:sz w:val="20"/>
              </w:rPr>
              <w:t>/1/2022</w:t>
            </w:r>
          </w:p>
        </w:tc>
        <w:tc>
          <w:tcPr>
            <w:tcW w:w="6030" w:type="dxa"/>
          </w:tcPr>
          <w:p w14:paraId="4B12109C" w14:textId="21800D99" w:rsidR="00396736" w:rsidRDefault="00396736" w:rsidP="00456CA2">
            <w:pPr>
              <w:pStyle w:val="TableParagraph"/>
              <w:rPr>
                <w:rFonts w:eastAsia="Arial" w:cs="Arial"/>
                <w:sz w:val="20"/>
                <w:szCs w:val="20"/>
              </w:rPr>
            </w:pPr>
            <w:r>
              <w:rPr>
                <w:rFonts w:eastAsia="Arial" w:cs="Arial"/>
                <w:sz w:val="20"/>
                <w:szCs w:val="20"/>
              </w:rPr>
              <w:t xml:space="preserve">Initial version </w:t>
            </w:r>
            <w:r w:rsidR="00C65FC6">
              <w:rPr>
                <w:rFonts w:eastAsia="Arial" w:cs="Arial"/>
                <w:sz w:val="20"/>
                <w:szCs w:val="20"/>
              </w:rPr>
              <w:t xml:space="preserve">of </w:t>
            </w:r>
            <w:r>
              <w:rPr>
                <w:rFonts w:eastAsia="Arial" w:cs="Arial"/>
                <w:sz w:val="20"/>
                <w:szCs w:val="20"/>
              </w:rPr>
              <w:t>Uniform Managed Care Manual Chapter</w:t>
            </w:r>
            <w:r>
              <w:rPr>
                <w:rFonts w:eastAsia="Arial" w:cs="Arial"/>
                <w:spacing w:val="-39"/>
                <w:sz w:val="20"/>
                <w:szCs w:val="20"/>
              </w:rPr>
              <w:t xml:space="preserve"> </w:t>
            </w:r>
            <w:r w:rsidR="00DA50D2">
              <w:rPr>
                <w:rFonts w:eastAsia="Arial" w:cs="Arial"/>
                <w:sz w:val="20"/>
                <w:szCs w:val="20"/>
              </w:rPr>
              <w:t>3.21.1</w:t>
            </w:r>
            <w:r>
              <w:rPr>
                <w:rFonts w:eastAsia="Arial" w:cs="Arial"/>
                <w:sz w:val="20"/>
                <w:szCs w:val="20"/>
              </w:rPr>
              <w:t>, “</w:t>
            </w:r>
            <w:r w:rsidR="005463CC">
              <w:rPr>
                <w:rFonts w:eastAsia="Arial" w:cs="Arial"/>
                <w:sz w:val="20"/>
                <w:szCs w:val="20"/>
              </w:rPr>
              <w:t>Independent Review Organization Process</w:t>
            </w:r>
            <w:r w:rsidR="00C65FC6">
              <w:rPr>
                <w:rFonts w:eastAsia="Arial" w:cs="Arial"/>
                <w:sz w:val="20"/>
                <w:szCs w:val="20"/>
              </w:rPr>
              <w:t>.</w:t>
            </w:r>
            <w:r>
              <w:rPr>
                <w:rFonts w:eastAsia="Arial" w:cs="Arial"/>
                <w:sz w:val="20"/>
                <w:szCs w:val="20"/>
              </w:rPr>
              <w:t>”</w:t>
            </w:r>
          </w:p>
        </w:tc>
      </w:tr>
      <w:tr w:rsidR="001462DF" w:rsidRPr="00E55E64" w14:paraId="1C97CCB1" w14:textId="77777777" w:rsidTr="00B6786A">
        <w:trPr>
          <w:trHeight w:hRule="exact" w:val="849"/>
        </w:trPr>
        <w:tc>
          <w:tcPr>
            <w:tcW w:w="1161" w:type="dxa"/>
          </w:tcPr>
          <w:p w14:paraId="27E1BED4" w14:textId="4D6D3D03" w:rsidR="001462DF" w:rsidRPr="00E55E64" w:rsidRDefault="001462DF" w:rsidP="00A368B4">
            <w:pPr>
              <w:pStyle w:val="TableParagraph"/>
              <w:ind w:left="86"/>
              <w:rPr>
                <w:sz w:val="20"/>
              </w:rPr>
            </w:pPr>
            <w:r>
              <w:rPr>
                <w:sz w:val="20"/>
              </w:rPr>
              <w:t>Baseline</w:t>
            </w:r>
          </w:p>
        </w:tc>
        <w:tc>
          <w:tcPr>
            <w:tcW w:w="1714" w:type="dxa"/>
          </w:tcPr>
          <w:p w14:paraId="1A62A528" w14:textId="6C975607" w:rsidR="001462DF" w:rsidRPr="00B0526D" w:rsidRDefault="001462DF" w:rsidP="00A368B4">
            <w:pPr>
              <w:pStyle w:val="TableParagraph"/>
              <w:ind w:left="102"/>
              <w:rPr>
                <w:sz w:val="20"/>
              </w:rPr>
            </w:pPr>
            <w:r>
              <w:rPr>
                <w:sz w:val="20"/>
              </w:rPr>
              <w:t>2.1</w:t>
            </w:r>
          </w:p>
        </w:tc>
        <w:tc>
          <w:tcPr>
            <w:tcW w:w="1890" w:type="dxa"/>
          </w:tcPr>
          <w:p w14:paraId="5566B6B6" w14:textId="586CA726" w:rsidR="001462DF" w:rsidRDefault="001462DF" w:rsidP="00A368B4">
            <w:pPr>
              <w:pStyle w:val="TableParagraph"/>
              <w:ind w:left="102"/>
              <w:rPr>
                <w:sz w:val="20"/>
              </w:rPr>
            </w:pPr>
            <w:r>
              <w:rPr>
                <w:sz w:val="20"/>
              </w:rPr>
              <w:t>5/1/2022</w:t>
            </w:r>
          </w:p>
        </w:tc>
        <w:tc>
          <w:tcPr>
            <w:tcW w:w="6030" w:type="dxa"/>
          </w:tcPr>
          <w:p w14:paraId="607C5362" w14:textId="0D54A9CB" w:rsidR="001462DF" w:rsidRDefault="001462DF" w:rsidP="00456CA2">
            <w:pPr>
              <w:pStyle w:val="TableParagraph"/>
              <w:rPr>
                <w:rFonts w:eastAsia="Arial" w:cs="Arial"/>
                <w:sz w:val="20"/>
                <w:szCs w:val="20"/>
              </w:rPr>
            </w:pPr>
            <w:r>
              <w:rPr>
                <w:rFonts w:eastAsia="Arial" w:cs="Arial"/>
                <w:sz w:val="20"/>
                <w:szCs w:val="20"/>
              </w:rPr>
              <w:t xml:space="preserve">Administrative Change </w:t>
            </w:r>
          </w:p>
        </w:tc>
      </w:tr>
      <w:tr w:rsidR="00A813F4" w:rsidRPr="00E55E64" w14:paraId="60B93CBE" w14:textId="77777777" w:rsidTr="00B6786A">
        <w:trPr>
          <w:trHeight w:hRule="exact" w:val="849"/>
        </w:trPr>
        <w:tc>
          <w:tcPr>
            <w:tcW w:w="1161" w:type="dxa"/>
          </w:tcPr>
          <w:p w14:paraId="1B4DF1DC" w14:textId="54569264" w:rsidR="00A813F4" w:rsidRDefault="00A813F4" w:rsidP="00A368B4">
            <w:pPr>
              <w:pStyle w:val="TableParagraph"/>
              <w:ind w:left="86"/>
              <w:rPr>
                <w:sz w:val="20"/>
              </w:rPr>
            </w:pPr>
            <w:r>
              <w:rPr>
                <w:sz w:val="20"/>
              </w:rPr>
              <w:t>Revision</w:t>
            </w:r>
          </w:p>
        </w:tc>
        <w:tc>
          <w:tcPr>
            <w:tcW w:w="1714" w:type="dxa"/>
          </w:tcPr>
          <w:p w14:paraId="18444CC8" w14:textId="5721F091" w:rsidR="00A813F4" w:rsidRDefault="00A813F4" w:rsidP="00A368B4">
            <w:pPr>
              <w:pStyle w:val="TableParagraph"/>
              <w:ind w:left="102"/>
              <w:rPr>
                <w:sz w:val="20"/>
              </w:rPr>
            </w:pPr>
            <w:r>
              <w:rPr>
                <w:sz w:val="20"/>
              </w:rPr>
              <w:t>2.2</w:t>
            </w:r>
          </w:p>
        </w:tc>
        <w:tc>
          <w:tcPr>
            <w:tcW w:w="1890" w:type="dxa"/>
          </w:tcPr>
          <w:p w14:paraId="0F424F8E" w14:textId="72504337" w:rsidR="00A813F4" w:rsidRDefault="00084DBA" w:rsidP="00A368B4">
            <w:pPr>
              <w:pStyle w:val="TableParagraph"/>
              <w:ind w:left="102"/>
              <w:rPr>
                <w:sz w:val="20"/>
              </w:rPr>
            </w:pPr>
            <w:r>
              <w:rPr>
                <w:sz w:val="20"/>
              </w:rPr>
              <w:t>May 1</w:t>
            </w:r>
            <w:r w:rsidR="00A813F4">
              <w:rPr>
                <w:sz w:val="20"/>
              </w:rPr>
              <w:t>, 2023</w:t>
            </w:r>
          </w:p>
        </w:tc>
        <w:tc>
          <w:tcPr>
            <w:tcW w:w="6030" w:type="dxa"/>
          </w:tcPr>
          <w:p w14:paraId="7DF2A537" w14:textId="5026899C" w:rsidR="00A813F4" w:rsidRDefault="00A813F4" w:rsidP="00456CA2">
            <w:pPr>
              <w:pStyle w:val="TableParagraph"/>
              <w:rPr>
                <w:rFonts w:eastAsia="Arial" w:cs="Arial"/>
                <w:sz w:val="20"/>
                <w:szCs w:val="20"/>
              </w:rPr>
            </w:pPr>
            <w:r>
              <w:rPr>
                <w:rFonts w:eastAsia="Arial" w:cs="Arial"/>
                <w:sz w:val="20"/>
                <w:szCs w:val="20"/>
              </w:rPr>
              <w:t>“IV. MCO or Member Request for IRO Participation in State Fair Hearing” was removed.</w:t>
            </w:r>
          </w:p>
        </w:tc>
      </w:tr>
    </w:tbl>
    <w:p w14:paraId="543A6D01" w14:textId="77777777" w:rsidR="004F0C74" w:rsidRPr="00B6786A" w:rsidRDefault="004F0C74" w:rsidP="004F0C74">
      <w:pPr>
        <w:pStyle w:val="FootnoteText"/>
        <w:rPr>
          <w:rFonts w:eastAsia="Arial"/>
          <w:sz w:val="16"/>
          <w:szCs w:val="16"/>
        </w:rPr>
      </w:pPr>
      <w:r>
        <w:rPr>
          <w:rFonts w:eastAsia="Arial"/>
          <w:b/>
          <w:bCs/>
          <w:position w:val="6"/>
          <w:sz w:val="10"/>
          <w:szCs w:val="10"/>
        </w:rPr>
        <w:t xml:space="preserve">1 </w:t>
      </w:r>
      <w:r w:rsidRPr="00B6786A">
        <w:rPr>
          <w:rFonts w:eastAsia="Arial"/>
          <w:sz w:val="16"/>
          <w:szCs w:val="16"/>
        </w:rPr>
        <w:t>Status should be represented as “Baseline” for initial issuances, “Revision” for changes to the Baseline version, and “Cancellation” for withdrawn versions</w:t>
      </w:r>
    </w:p>
    <w:p w14:paraId="6074924F" w14:textId="77777777" w:rsidR="004F0C74" w:rsidRPr="00B6786A" w:rsidRDefault="004F0C74" w:rsidP="004F0C74">
      <w:pPr>
        <w:pStyle w:val="FootnoteText"/>
        <w:rPr>
          <w:rFonts w:eastAsia="Arial"/>
          <w:sz w:val="16"/>
          <w:szCs w:val="16"/>
        </w:rPr>
      </w:pPr>
      <w:r w:rsidRPr="00B6786A">
        <w:rPr>
          <w:rFonts w:eastAsia="Arial"/>
          <w:position w:val="6"/>
          <w:sz w:val="16"/>
          <w:szCs w:val="16"/>
        </w:rPr>
        <w:t xml:space="preserve">2 </w:t>
      </w:r>
      <w:r w:rsidRPr="00B6786A">
        <w:rPr>
          <w:rFonts w:eastAsia="Arial"/>
          <w:sz w:val="16"/>
          <w:szCs w:val="16"/>
        </w:rPr>
        <w:t>Revisions should be numbered according to the version of the issuance and sequential numbering of the revision—e.g., “1.2” refers to the</w:t>
      </w:r>
      <w:r w:rsidRPr="00B6786A">
        <w:rPr>
          <w:rFonts w:eastAsia="Arial"/>
          <w:spacing w:val="-21"/>
          <w:sz w:val="16"/>
          <w:szCs w:val="16"/>
        </w:rPr>
        <w:t xml:space="preserve"> </w:t>
      </w:r>
      <w:r w:rsidRPr="00B6786A">
        <w:rPr>
          <w:rFonts w:eastAsia="Arial"/>
          <w:sz w:val="16"/>
          <w:szCs w:val="16"/>
        </w:rPr>
        <w:t>first version of the document and the second</w:t>
      </w:r>
      <w:r w:rsidRPr="00B6786A">
        <w:rPr>
          <w:rFonts w:eastAsia="Arial"/>
          <w:spacing w:val="-7"/>
          <w:sz w:val="16"/>
          <w:szCs w:val="16"/>
        </w:rPr>
        <w:t xml:space="preserve"> </w:t>
      </w:r>
      <w:r w:rsidRPr="00B6786A">
        <w:rPr>
          <w:rFonts w:eastAsia="Arial"/>
          <w:sz w:val="16"/>
          <w:szCs w:val="16"/>
        </w:rPr>
        <w:t>revision.</w:t>
      </w:r>
    </w:p>
    <w:p w14:paraId="731DBD75" w14:textId="77777777" w:rsidR="004F0C74" w:rsidRPr="00B6786A" w:rsidRDefault="004F0C74" w:rsidP="004F0C74">
      <w:pPr>
        <w:pStyle w:val="FootnoteText"/>
        <w:rPr>
          <w:rFonts w:eastAsia="Arial"/>
          <w:sz w:val="16"/>
          <w:szCs w:val="16"/>
        </w:rPr>
      </w:pPr>
      <w:proofErr w:type="gramStart"/>
      <w:r w:rsidRPr="00B6786A">
        <w:rPr>
          <w:position w:val="6"/>
          <w:sz w:val="16"/>
          <w:szCs w:val="16"/>
        </w:rPr>
        <w:t xml:space="preserve">3  </w:t>
      </w:r>
      <w:r w:rsidRPr="00B6786A">
        <w:rPr>
          <w:sz w:val="16"/>
          <w:szCs w:val="16"/>
        </w:rPr>
        <w:t>Brief</w:t>
      </w:r>
      <w:proofErr w:type="gramEnd"/>
      <w:r w:rsidRPr="00B6786A">
        <w:rPr>
          <w:sz w:val="16"/>
          <w:szCs w:val="16"/>
        </w:rPr>
        <w:t xml:space="preserve"> description of the changes to the document made in the</w:t>
      </w:r>
      <w:r w:rsidRPr="00B6786A">
        <w:rPr>
          <w:spacing w:val="-24"/>
          <w:sz w:val="16"/>
          <w:szCs w:val="16"/>
        </w:rPr>
        <w:t xml:space="preserve"> </w:t>
      </w:r>
      <w:r w:rsidRPr="00B6786A">
        <w:rPr>
          <w:sz w:val="16"/>
          <w:szCs w:val="16"/>
        </w:rPr>
        <w:t>revision.</w:t>
      </w:r>
    </w:p>
    <w:p w14:paraId="56FA2CC3" w14:textId="77777777" w:rsidR="00BB27BC" w:rsidRPr="00B6786A" w:rsidRDefault="00BB27BC">
      <w:pPr>
        <w:spacing w:before="10"/>
        <w:rPr>
          <w:rFonts w:ascii="Times New Roman" w:hAnsi="Times New Roman"/>
          <w:sz w:val="16"/>
          <w:szCs w:val="16"/>
        </w:rPr>
      </w:pPr>
      <w:r w:rsidRPr="00B6786A">
        <w:rPr>
          <w:rFonts w:ascii="Times New Roman" w:hAnsi="Times New Roman"/>
          <w:sz w:val="16"/>
          <w:szCs w:val="16"/>
        </w:rPr>
        <w:br w:type="page"/>
      </w:r>
    </w:p>
    <w:p w14:paraId="56940709" w14:textId="77777777" w:rsidR="00D30EE4" w:rsidRDefault="00D30EE4">
      <w:pPr>
        <w:spacing w:before="10"/>
        <w:rPr>
          <w:rFonts w:ascii="Times New Roman" w:hAnsi="Times New Roman"/>
          <w:sz w:val="4"/>
          <w:szCs w:val="4"/>
        </w:rPr>
      </w:pPr>
    </w:p>
    <w:bookmarkStart w:id="3" w:name="_Toc81228290" w:displacedByCustomXml="next"/>
    <w:sdt>
      <w:sdtPr>
        <w:rPr>
          <w:rFonts w:ascii="Calibri" w:eastAsia="Calibri" w:hAnsi="Calibri"/>
          <w:bCs/>
          <w:sz w:val="22"/>
          <w:szCs w:val="22"/>
        </w:rPr>
        <w:id w:val="-91249989"/>
        <w:docPartObj>
          <w:docPartGallery w:val="Table of Contents"/>
          <w:docPartUnique/>
        </w:docPartObj>
      </w:sdtPr>
      <w:sdtEndPr>
        <w:rPr>
          <w:rFonts w:ascii="Arial" w:eastAsia="Times New Roman" w:hAnsi="Arial"/>
          <w:b/>
          <w:bCs w:val="0"/>
          <w:noProof/>
          <w:sz w:val="24"/>
          <w:szCs w:val="24"/>
        </w:rPr>
      </w:sdtEndPr>
      <w:sdtContent>
        <w:p w14:paraId="03DEA98D" w14:textId="77777777" w:rsidR="000403D9" w:rsidRDefault="007638E3" w:rsidP="008B3AA2">
          <w:pPr>
            <w:pStyle w:val="TOC1"/>
            <w:tabs>
              <w:tab w:val="right" w:leader="dot" w:pos="10070"/>
            </w:tabs>
            <w:jc w:val="center"/>
            <w:rPr>
              <w:noProof/>
            </w:rPr>
          </w:pPr>
          <w:r w:rsidRPr="007638E3">
            <w:rPr>
              <w:rFonts w:cs="Arial"/>
              <w:b/>
            </w:rPr>
            <w:t>Table of Content</w:t>
          </w:r>
          <w:r w:rsidR="009C07A9">
            <w:rPr>
              <w:rFonts w:cs="Arial"/>
              <w:b/>
            </w:rPr>
            <w:t>s</w:t>
          </w:r>
          <w:bookmarkEnd w:id="3"/>
          <w:r>
            <w:rPr>
              <w:rFonts w:asciiTheme="majorHAnsi" w:hAnsiTheme="majorHAnsi" w:cstheme="majorBidi"/>
              <w:color w:val="2E74B5" w:themeColor="accent1" w:themeShade="BF"/>
              <w:sz w:val="28"/>
              <w:szCs w:val="32"/>
            </w:rPr>
            <w:fldChar w:fldCharType="begin"/>
          </w:r>
          <w:r>
            <w:instrText xml:space="preserve"> TOC \o "1-3" \h \z \u </w:instrText>
          </w:r>
          <w:r>
            <w:rPr>
              <w:rFonts w:asciiTheme="majorHAnsi" w:hAnsiTheme="majorHAnsi" w:cstheme="majorBidi"/>
              <w:color w:val="2E74B5" w:themeColor="accent1" w:themeShade="BF"/>
              <w:sz w:val="28"/>
              <w:szCs w:val="32"/>
            </w:rPr>
            <w:fldChar w:fldCharType="separate"/>
          </w:r>
        </w:p>
        <w:p w14:paraId="101B2CD0" w14:textId="149CC7E5" w:rsidR="000403D9" w:rsidRDefault="00446B53">
          <w:pPr>
            <w:pStyle w:val="TOC1"/>
            <w:tabs>
              <w:tab w:val="right" w:leader="dot" w:pos="10070"/>
            </w:tabs>
            <w:rPr>
              <w:rFonts w:asciiTheme="minorHAnsi" w:eastAsiaTheme="minorEastAsia" w:hAnsiTheme="minorHAnsi" w:cstheme="minorBidi"/>
              <w:noProof/>
              <w:sz w:val="22"/>
              <w:szCs w:val="22"/>
            </w:rPr>
          </w:pPr>
          <w:hyperlink w:anchor="_Toc134175782" w:history="1">
            <w:r w:rsidR="000403D9" w:rsidRPr="008F7195">
              <w:rPr>
                <w:rStyle w:val="Hyperlink"/>
                <w:noProof/>
              </w:rPr>
              <w:t>DOCUMENT HISTORY</w:t>
            </w:r>
            <w:r w:rsidR="000403D9">
              <w:rPr>
                <w:noProof/>
                <w:webHidden/>
              </w:rPr>
              <w:tab/>
            </w:r>
            <w:r w:rsidR="000403D9">
              <w:rPr>
                <w:noProof/>
                <w:webHidden/>
              </w:rPr>
              <w:fldChar w:fldCharType="begin"/>
            </w:r>
            <w:r w:rsidR="000403D9">
              <w:rPr>
                <w:noProof/>
                <w:webHidden/>
              </w:rPr>
              <w:instrText xml:space="preserve"> PAGEREF _Toc134175782 \h </w:instrText>
            </w:r>
            <w:r w:rsidR="000403D9">
              <w:rPr>
                <w:noProof/>
                <w:webHidden/>
              </w:rPr>
            </w:r>
            <w:r w:rsidR="000403D9">
              <w:rPr>
                <w:noProof/>
                <w:webHidden/>
              </w:rPr>
              <w:fldChar w:fldCharType="separate"/>
            </w:r>
            <w:r w:rsidR="00CF4C61">
              <w:rPr>
                <w:noProof/>
                <w:webHidden/>
              </w:rPr>
              <w:t>0</w:t>
            </w:r>
            <w:r w:rsidR="000403D9">
              <w:rPr>
                <w:noProof/>
                <w:webHidden/>
              </w:rPr>
              <w:fldChar w:fldCharType="end"/>
            </w:r>
          </w:hyperlink>
        </w:p>
        <w:p w14:paraId="7D92EFF1" w14:textId="30600F2A" w:rsidR="000403D9" w:rsidRDefault="00446B53">
          <w:pPr>
            <w:pStyle w:val="TOC1"/>
            <w:tabs>
              <w:tab w:val="left" w:pos="1400"/>
              <w:tab w:val="right" w:leader="dot" w:pos="10070"/>
            </w:tabs>
            <w:rPr>
              <w:rFonts w:asciiTheme="minorHAnsi" w:eastAsiaTheme="minorEastAsia" w:hAnsiTheme="minorHAnsi" w:cstheme="minorBidi"/>
              <w:noProof/>
              <w:sz w:val="22"/>
              <w:szCs w:val="22"/>
            </w:rPr>
          </w:pPr>
          <w:hyperlink w:anchor="_Toc134175783" w:history="1">
            <w:r w:rsidR="000403D9" w:rsidRPr="008F7195">
              <w:rPr>
                <w:rStyle w:val="Hyperlink"/>
                <w:noProof/>
              </w:rPr>
              <w:t>I.</w:t>
            </w:r>
            <w:r w:rsidR="000403D9">
              <w:rPr>
                <w:rFonts w:asciiTheme="minorHAnsi" w:eastAsiaTheme="minorEastAsia" w:hAnsiTheme="minorHAnsi" w:cstheme="minorBidi"/>
                <w:noProof/>
                <w:sz w:val="22"/>
                <w:szCs w:val="22"/>
              </w:rPr>
              <w:tab/>
            </w:r>
            <w:r w:rsidR="000403D9" w:rsidRPr="008F7195">
              <w:rPr>
                <w:rStyle w:val="Hyperlink"/>
                <w:noProof/>
              </w:rPr>
              <w:t>Applicability</w:t>
            </w:r>
            <w:r w:rsidR="000403D9">
              <w:rPr>
                <w:noProof/>
                <w:webHidden/>
              </w:rPr>
              <w:tab/>
            </w:r>
            <w:r w:rsidR="000403D9">
              <w:rPr>
                <w:noProof/>
                <w:webHidden/>
              </w:rPr>
              <w:fldChar w:fldCharType="begin"/>
            </w:r>
            <w:r w:rsidR="000403D9">
              <w:rPr>
                <w:noProof/>
                <w:webHidden/>
              </w:rPr>
              <w:instrText xml:space="preserve"> PAGEREF _Toc134175783 \h </w:instrText>
            </w:r>
            <w:r w:rsidR="000403D9">
              <w:rPr>
                <w:noProof/>
                <w:webHidden/>
              </w:rPr>
            </w:r>
            <w:r w:rsidR="000403D9">
              <w:rPr>
                <w:noProof/>
                <w:webHidden/>
              </w:rPr>
              <w:fldChar w:fldCharType="separate"/>
            </w:r>
            <w:r w:rsidR="00CF4C61">
              <w:rPr>
                <w:noProof/>
                <w:webHidden/>
              </w:rPr>
              <w:t>1</w:t>
            </w:r>
            <w:r w:rsidR="000403D9">
              <w:rPr>
                <w:noProof/>
                <w:webHidden/>
              </w:rPr>
              <w:fldChar w:fldCharType="end"/>
            </w:r>
          </w:hyperlink>
        </w:p>
        <w:p w14:paraId="090BDC3A" w14:textId="5FB9EBFC" w:rsidR="000403D9" w:rsidRDefault="00446B53">
          <w:pPr>
            <w:pStyle w:val="TOC1"/>
            <w:tabs>
              <w:tab w:val="left" w:pos="1400"/>
              <w:tab w:val="right" w:leader="dot" w:pos="10070"/>
            </w:tabs>
            <w:rPr>
              <w:rFonts w:asciiTheme="minorHAnsi" w:eastAsiaTheme="minorEastAsia" w:hAnsiTheme="minorHAnsi" w:cstheme="minorBidi"/>
              <w:noProof/>
              <w:sz w:val="22"/>
              <w:szCs w:val="22"/>
            </w:rPr>
          </w:pPr>
          <w:hyperlink w:anchor="_Toc134175784" w:history="1">
            <w:r w:rsidR="000403D9" w:rsidRPr="008F7195">
              <w:rPr>
                <w:rStyle w:val="Hyperlink"/>
                <w:noProof/>
              </w:rPr>
              <w:t>II.</w:t>
            </w:r>
            <w:r w:rsidR="000403D9">
              <w:rPr>
                <w:rFonts w:asciiTheme="minorHAnsi" w:eastAsiaTheme="minorEastAsia" w:hAnsiTheme="minorHAnsi" w:cstheme="minorBidi"/>
                <w:noProof/>
                <w:sz w:val="22"/>
                <w:szCs w:val="22"/>
              </w:rPr>
              <w:tab/>
            </w:r>
            <w:r w:rsidR="000403D9" w:rsidRPr="008F7195">
              <w:rPr>
                <w:rStyle w:val="Hyperlink"/>
                <w:noProof/>
              </w:rPr>
              <w:t>Purpose and Background</w:t>
            </w:r>
            <w:r w:rsidR="000403D9">
              <w:rPr>
                <w:noProof/>
                <w:webHidden/>
              </w:rPr>
              <w:tab/>
            </w:r>
            <w:r w:rsidR="000403D9">
              <w:rPr>
                <w:noProof/>
                <w:webHidden/>
              </w:rPr>
              <w:fldChar w:fldCharType="begin"/>
            </w:r>
            <w:r w:rsidR="000403D9">
              <w:rPr>
                <w:noProof/>
                <w:webHidden/>
              </w:rPr>
              <w:instrText xml:space="preserve"> PAGEREF _Toc134175784 \h </w:instrText>
            </w:r>
            <w:r w:rsidR="000403D9">
              <w:rPr>
                <w:noProof/>
                <w:webHidden/>
              </w:rPr>
            </w:r>
            <w:r w:rsidR="000403D9">
              <w:rPr>
                <w:noProof/>
                <w:webHidden/>
              </w:rPr>
              <w:fldChar w:fldCharType="separate"/>
            </w:r>
            <w:r w:rsidR="00CF4C61">
              <w:rPr>
                <w:noProof/>
                <w:webHidden/>
              </w:rPr>
              <w:t>1</w:t>
            </w:r>
            <w:r w:rsidR="000403D9">
              <w:rPr>
                <w:noProof/>
                <w:webHidden/>
              </w:rPr>
              <w:fldChar w:fldCharType="end"/>
            </w:r>
          </w:hyperlink>
        </w:p>
        <w:p w14:paraId="270C514C" w14:textId="4427C6E4" w:rsidR="000403D9" w:rsidRDefault="00446B53">
          <w:pPr>
            <w:pStyle w:val="TOC1"/>
            <w:tabs>
              <w:tab w:val="left" w:pos="1400"/>
              <w:tab w:val="right" w:leader="dot" w:pos="10070"/>
            </w:tabs>
            <w:rPr>
              <w:rFonts w:asciiTheme="minorHAnsi" w:eastAsiaTheme="minorEastAsia" w:hAnsiTheme="minorHAnsi" w:cstheme="minorBidi"/>
              <w:noProof/>
              <w:sz w:val="22"/>
              <w:szCs w:val="22"/>
            </w:rPr>
          </w:pPr>
          <w:hyperlink w:anchor="_Toc134175785" w:history="1">
            <w:r w:rsidR="000403D9" w:rsidRPr="008F7195">
              <w:rPr>
                <w:rStyle w:val="Hyperlink"/>
                <w:noProof/>
              </w:rPr>
              <w:t>III.</w:t>
            </w:r>
            <w:r w:rsidR="000403D9">
              <w:rPr>
                <w:rFonts w:asciiTheme="minorHAnsi" w:eastAsiaTheme="minorEastAsia" w:hAnsiTheme="minorHAnsi" w:cstheme="minorBidi"/>
                <w:noProof/>
                <w:sz w:val="22"/>
                <w:szCs w:val="22"/>
              </w:rPr>
              <w:tab/>
            </w:r>
            <w:r w:rsidR="000403D9" w:rsidRPr="008F7195">
              <w:rPr>
                <w:rStyle w:val="Hyperlink"/>
                <w:noProof/>
              </w:rPr>
              <w:t>EMR Process – Service Reductions and Denials</w:t>
            </w:r>
            <w:r w:rsidR="000403D9">
              <w:rPr>
                <w:noProof/>
                <w:webHidden/>
              </w:rPr>
              <w:tab/>
            </w:r>
            <w:r w:rsidR="000403D9">
              <w:rPr>
                <w:noProof/>
                <w:webHidden/>
              </w:rPr>
              <w:fldChar w:fldCharType="begin"/>
            </w:r>
            <w:r w:rsidR="000403D9">
              <w:rPr>
                <w:noProof/>
                <w:webHidden/>
              </w:rPr>
              <w:instrText xml:space="preserve"> PAGEREF _Toc134175785 \h </w:instrText>
            </w:r>
            <w:r w:rsidR="000403D9">
              <w:rPr>
                <w:noProof/>
                <w:webHidden/>
              </w:rPr>
            </w:r>
            <w:r w:rsidR="000403D9">
              <w:rPr>
                <w:noProof/>
                <w:webHidden/>
              </w:rPr>
              <w:fldChar w:fldCharType="separate"/>
            </w:r>
            <w:r w:rsidR="00CF4C61">
              <w:rPr>
                <w:noProof/>
                <w:webHidden/>
              </w:rPr>
              <w:t>2</w:t>
            </w:r>
            <w:r w:rsidR="000403D9">
              <w:rPr>
                <w:noProof/>
                <w:webHidden/>
              </w:rPr>
              <w:fldChar w:fldCharType="end"/>
            </w:r>
          </w:hyperlink>
        </w:p>
        <w:p w14:paraId="1E979B3E" w14:textId="0F32E7B2" w:rsidR="000403D9" w:rsidRDefault="00446B53">
          <w:pPr>
            <w:pStyle w:val="TOC2"/>
            <w:rPr>
              <w:rFonts w:asciiTheme="minorHAnsi" w:eastAsiaTheme="minorEastAsia" w:hAnsiTheme="minorHAnsi" w:cstheme="minorBidi"/>
              <w:sz w:val="22"/>
              <w:szCs w:val="22"/>
            </w:rPr>
          </w:pPr>
          <w:hyperlink w:anchor="_Toc134175786" w:history="1">
            <w:r w:rsidR="000403D9" w:rsidRPr="008F7195">
              <w:rPr>
                <w:rStyle w:val="Hyperlink"/>
              </w:rPr>
              <w:t>A.</w:t>
            </w:r>
            <w:r w:rsidR="000403D9">
              <w:rPr>
                <w:rFonts w:asciiTheme="minorHAnsi" w:eastAsiaTheme="minorEastAsia" w:hAnsiTheme="minorHAnsi" w:cstheme="minorBidi"/>
                <w:sz w:val="22"/>
                <w:szCs w:val="22"/>
              </w:rPr>
              <w:tab/>
            </w:r>
            <w:r w:rsidR="000403D9" w:rsidRPr="008F7195">
              <w:rPr>
                <w:rStyle w:val="Hyperlink"/>
              </w:rPr>
              <w:t>Member Requests</w:t>
            </w:r>
            <w:r w:rsidR="000403D9">
              <w:rPr>
                <w:webHidden/>
              </w:rPr>
              <w:tab/>
            </w:r>
            <w:r w:rsidR="000403D9">
              <w:rPr>
                <w:webHidden/>
              </w:rPr>
              <w:fldChar w:fldCharType="begin"/>
            </w:r>
            <w:r w:rsidR="000403D9">
              <w:rPr>
                <w:webHidden/>
              </w:rPr>
              <w:instrText xml:space="preserve"> PAGEREF _Toc134175786 \h </w:instrText>
            </w:r>
            <w:r w:rsidR="000403D9">
              <w:rPr>
                <w:webHidden/>
              </w:rPr>
            </w:r>
            <w:r w:rsidR="000403D9">
              <w:rPr>
                <w:webHidden/>
              </w:rPr>
              <w:fldChar w:fldCharType="separate"/>
            </w:r>
            <w:r w:rsidR="00CF4C61">
              <w:rPr>
                <w:webHidden/>
              </w:rPr>
              <w:t>2</w:t>
            </w:r>
            <w:r w:rsidR="000403D9">
              <w:rPr>
                <w:webHidden/>
              </w:rPr>
              <w:fldChar w:fldCharType="end"/>
            </w:r>
          </w:hyperlink>
        </w:p>
        <w:p w14:paraId="392B49B4" w14:textId="2C64BE49" w:rsidR="000403D9" w:rsidRDefault="00446B53">
          <w:pPr>
            <w:pStyle w:val="TOC2"/>
            <w:rPr>
              <w:rFonts w:asciiTheme="minorHAnsi" w:eastAsiaTheme="minorEastAsia" w:hAnsiTheme="minorHAnsi" w:cstheme="minorBidi"/>
              <w:sz w:val="22"/>
              <w:szCs w:val="22"/>
            </w:rPr>
          </w:pPr>
          <w:hyperlink w:anchor="_Toc134175787" w:history="1">
            <w:r w:rsidR="000403D9" w:rsidRPr="008F7195">
              <w:rPr>
                <w:rStyle w:val="Hyperlink"/>
              </w:rPr>
              <w:t>C.</w:t>
            </w:r>
            <w:r w:rsidR="000403D9">
              <w:rPr>
                <w:rFonts w:asciiTheme="minorHAnsi" w:eastAsiaTheme="minorEastAsia" w:hAnsiTheme="minorHAnsi" w:cstheme="minorBidi"/>
                <w:sz w:val="22"/>
                <w:szCs w:val="22"/>
              </w:rPr>
              <w:tab/>
            </w:r>
            <w:r w:rsidR="000403D9" w:rsidRPr="008F7195">
              <w:rPr>
                <w:rStyle w:val="Hyperlink"/>
              </w:rPr>
              <w:t>IRO Assignment</w:t>
            </w:r>
            <w:r w:rsidR="000403D9">
              <w:rPr>
                <w:webHidden/>
              </w:rPr>
              <w:tab/>
            </w:r>
            <w:r w:rsidR="000403D9">
              <w:rPr>
                <w:webHidden/>
              </w:rPr>
              <w:fldChar w:fldCharType="begin"/>
            </w:r>
            <w:r w:rsidR="000403D9">
              <w:rPr>
                <w:webHidden/>
              </w:rPr>
              <w:instrText xml:space="preserve"> PAGEREF _Toc134175787 \h </w:instrText>
            </w:r>
            <w:r w:rsidR="000403D9">
              <w:rPr>
                <w:webHidden/>
              </w:rPr>
            </w:r>
            <w:r w:rsidR="000403D9">
              <w:rPr>
                <w:webHidden/>
              </w:rPr>
              <w:fldChar w:fldCharType="separate"/>
            </w:r>
            <w:r w:rsidR="00CF4C61">
              <w:rPr>
                <w:webHidden/>
              </w:rPr>
              <w:t>3</w:t>
            </w:r>
            <w:r w:rsidR="000403D9">
              <w:rPr>
                <w:webHidden/>
              </w:rPr>
              <w:fldChar w:fldCharType="end"/>
            </w:r>
          </w:hyperlink>
        </w:p>
        <w:p w14:paraId="4CB7505D" w14:textId="788D25EB" w:rsidR="000403D9" w:rsidRDefault="00446B53">
          <w:pPr>
            <w:pStyle w:val="TOC2"/>
            <w:rPr>
              <w:rFonts w:asciiTheme="minorHAnsi" w:eastAsiaTheme="minorEastAsia" w:hAnsiTheme="minorHAnsi" w:cstheme="minorBidi"/>
              <w:sz w:val="22"/>
              <w:szCs w:val="22"/>
            </w:rPr>
          </w:pPr>
          <w:hyperlink w:anchor="_Toc134175788" w:history="1">
            <w:r w:rsidR="000403D9" w:rsidRPr="008F7195">
              <w:rPr>
                <w:rStyle w:val="Hyperlink"/>
              </w:rPr>
              <w:t>E.</w:t>
            </w:r>
            <w:r w:rsidR="000403D9">
              <w:rPr>
                <w:rFonts w:asciiTheme="minorHAnsi" w:eastAsiaTheme="minorEastAsia" w:hAnsiTheme="minorHAnsi" w:cstheme="minorBidi"/>
                <w:sz w:val="22"/>
                <w:szCs w:val="22"/>
              </w:rPr>
              <w:tab/>
            </w:r>
            <w:r w:rsidR="000403D9" w:rsidRPr="008F7195">
              <w:rPr>
                <w:rStyle w:val="Hyperlink"/>
              </w:rPr>
              <w:t>IRO Processing</w:t>
            </w:r>
            <w:r w:rsidR="000403D9">
              <w:rPr>
                <w:webHidden/>
              </w:rPr>
              <w:tab/>
            </w:r>
            <w:r w:rsidR="000403D9">
              <w:rPr>
                <w:webHidden/>
              </w:rPr>
              <w:fldChar w:fldCharType="begin"/>
            </w:r>
            <w:r w:rsidR="000403D9">
              <w:rPr>
                <w:webHidden/>
              </w:rPr>
              <w:instrText xml:space="preserve"> PAGEREF _Toc134175788 \h </w:instrText>
            </w:r>
            <w:r w:rsidR="000403D9">
              <w:rPr>
                <w:webHidden/>
              </w:rPr>
            </w:r>
            <w:r w:rsidR="000403D9">
              <w:rPr>
                <w:webHidden/>
              </w:rPr>
              <w:fldChar w:fldCharType="separate"/>
            </w:r>
            <w:r w:rsidR="00CF4C61">
              <w:rPr>
                <w:webHidden/>
              </w:rPr>
              <w:t>5</w:t>
            </w:r>
            <w:r w:rsidR="000403D9">
              <w:rPr>
                <w:webHidden/>
              </w:rPr>
              <w:fldChar w:fldCharType="end"/>
            </w:r>
          </w:hyperlink>
        </w:p>
        <w:p w14:paraId="2F92CEB0" w14:textId="182DB596" w:rsidR="000403D9" w:rsidRDefault="00446B53">
          <w:pPr>
            <w:pStyle w:val="TOC2"/>
            <w:rPr>
              <w:rFonts w:asciiTheme="minorHAnsi" w:eastAsiaTheme="minorEastAsia" w:hAnsiTheme="minorHAnsi" w:cstheme="minorBidi"/>
              <w:sz w:val="22"/>
              <w:szCs w:val="22"/>
            </w:rPr>
          </w:pPr>
          <w:hyperlink w:anchor="_Toc134175789" w:history="1">
            <w:r w:rsidR="000403D9" w:rsidRPr="008F7195">
              <w:rPr>
                <w:rStyle w:val="Hyperlink"/>
              </w:rPr>
              <w:t>F.   IRO Decision Determinations</w:t>
            </w:r>
            <w:r w:rsidR="000403D9">
              <w:rPr>
                <w:webHidden/>
              </w:rPr>
              <w:tab/>
            </w:r>
            <w:r w:rsidR="000403D9">
              <w:rPr>
                <w:webHidden/>
              </w:rPr>
              <w:fldChar w:fldCharType="begin"/>
            </w:r>
            <w:r w:rsidR="000403D9">
              <w:rPr>
                <w:webHidden/>
              </w:rPr>
              <w:instrText xml:space="preserve"> PAGEREF _Toc134175789 \h </w:instrText>
            </w:r>
            <w:r w:rsidR="000403D9">
              <w:rPr>
                <w:webHidden/>
              </w:rPr>
            </w:r>
            <w:r w:rsidR="000403D9">
              <w:rPr>
                <w:webHidden/>
              </w:rPr>
              <w:fldChar w:fldCharType="separate"/>
            </w:r>
            <w:r w:rsidR="00CF4C61">
              <w:rPr>
                <w:webHidden/>
              </w:rPr>
              <w:t>5</w:t>
            </w:r>
            <w:r w:rsidR="000403D9">
              <w:rPr>
                <w:webHidden/>
              </w:rPr>
              <w:fldChar w:fldCharType="end"/>
            </w:r>
          </w:hyperlink>
        </w:p>
        <w:p w14:paraId="2E0FF3AE" w14:textId="75FD4852" w:rsidR="000403D9" w:rsidRDefault="00446B53">
          <w:pPr>
            <w:pStyle w:val="TOC2"/>
            <w:rPr>
              <w:rFonts w:asciiTheme="minorHAnsi" w:eastAsiaTheme="minorEastAsia" w:hAnsiTheme="minorHAnsi" w:cstheme="minorBidi"/>
              <w:sz w:val="22"/>
              <w:szCs w:val="22"/>
            </w:rPr>
          </w:pPr>
          <w:hyperlink w:anchor="_Toc134175790" w:history="1">
            <w:r w:rsidR="000403D9" w:rsidRPr="008F7195">
              <w:rPr>
                <w:rStyle w:val="Hyperlink"/>
              </w:rPr>
              <w:t>At its discretion, HHSC will overrule the IRO if it determines that the IRO decision is clearly in conflict with federal law, state law, or HHSC policy.</w:t>
            </w:r>
            <w:r w:rsidR="000403D9">
              <w:rPr>
                <w:webHidden/>
              </w:rPr>
              <w:tab/>
            </w:r>
            <w:r w:rsidR="000403D9">
              <w:rPr>
                <w:webHidden/>
              </w:rPr>
              <w:fldChar w:fldCharType="begin"/>
            </w:r>
            <w:r w:rsidR="000403D9">
              <w:rPr>
                <w:webHidden/>
              </w:rPr>
              <w:instrText xml:space="preserve"> PAGEREF _Toc134175790 \h </w:instrText>
            </w:r>
            <w:r w:rsidR="000403D9">
              <w:rPr>
                <w:webHidden/>
              </w:rPr>
            </w:r>
            <w:r w:rsidR="000403D9">
              <w:rPr>
                <w:webHidden/>
              </w:rPr>
              <w:fldChar w:fldCharType="separate"/>
            </w:r>
            <w:r w:rsidR="00CF4C61">
              <w:rPr>
                <w:webHidden/>
              </w:rPr>
              <w:t>5</w:t>
            </w:r>
            <w:r w:rsidR="000403D9">
              <w:rPr>
                <w:webHidden/>
              </w:rPr>
              <w:fldChar w:fldCharType="end"/>
            </w:r>
          </w:hyperlink>
        </w:p>
        <w:p w14:paraId="35042777" w14:textId="0F158566" w:rsidR="000403D9" w:rsidRDefault="00446B53">
          <w:pPr>
            <w:pStyle w:val="TOC2"/>
            <w:rPr>
              <w:rFonts w:asciiTheme="minorHAnsi" w:eastAsiaTheme="minorEastAsia" w:hAnsiTheme="minorHAnsi" w:cstheme="minorBidi"/>
              <w:sz w:val="22"/>
              <w:szCs w:val="22"/>
            </w:rPr>
          </w:pPr>
          <w:hyperlink w:anchor="_Toc134175791" w:history="1">
            <w:r w:rsidR="000403D9" w:rsidRPr="008F7195">
              <w:rPr>
                <w:rStyle w:val="Hyperlink"/>
              </w:rPr>
              <w:t>G.  IRO EMR Decision Notifications</w:t>
            </w:r>
            <w:r w:rsidR="000403D9">
              <w:rPr>
                <w:webHidden/>
              </w:rPr>
              <w:tab/>
            </w:r>
            <w:r w:rsidR="000403D9">
              <w:rPr>
                <w:webHidden/>
              </w:rPr>
              <w:fldChar w:fldCharType="begin"/>
            </w:r>
            <w:r w:rsidR="000403D9">
              <w:rPr>
                <w:webHidden/>
              </w:rPr>
              <w:instrText xml:space="preserve"> PAGEREF _Toc134175791 \h </w:instrText>
            </w:r>
            <w:r w:rsidR="000403D9">
              <w:rPr>
                <w:webHidden/>
              </w:rPr>
            </w:r>
            <w:r w:rsidR="000403D9">
              <w:rPr>
                <w:webHidden/>
              </w:rPr>
              <w:fldChar w:fldCharType="separate"/>
            </w:r>
            <w:r w:rsidR="00CF4C61">
              <w:rPr>
                <w:webHidden/>
              </w:rPr>
              <w:t>5</w:t>
            </w:r>
            <w:r w:rsidR="000403D9">
              <w:rPr>
                <w:webHidden/>
              </w:rPr>
              <w:fldChar w:fldCharType="end"/>
            </w:r>
          </w:hyperlink>
        </w:p>
        <w:p w14:paraId="7B6ABE1E" w14:textId="137C388E" w:rsidR="000403D9" w:rsidRDefault="00446B53">
          <w:pPr>
            <w:pStyle w:val="TOC2"/>
            <w:rPr>
              <w:rFonts w:asciiTheme="minorHAnsi" w:eastAsiaTheme="minorEastAsia" w:hAnsiTheme="minorHAnsi" w:cstheme="minorBidi"/>
              <w:sz w:val="22"/>
              <w:szCs w:val="22"/>
            </w:rPr>
          </w:pPr>
          <w:hyperlink w:anchor="_Toc134175792" w:history="1">
            <w:r w:rsidR="000403D9" w:rsidRPr="008F7195">
              <w:rPr>
                <w:rStyle w:val="Hyperlink"/>
              </w:rPr>
              <w:t>H.</w:t>
            </w:r>
            <w:r w:rsidR="000403D9">
              <w:rPr>
                <w:rFonts w:asciiTheme="minorHAnsi" w:eastAsiaTheme="minorEastAsia" w:hAnsiTheme="minorHAnsi" w:cstheme="minorBidi"/>
                <w:sz w:val="22"/>
                <w:szCs w:val="22"/>
              </w:rPr>
              <w:tab/>
            </w:r>
            <w:r w:rsidR="000403D9" w:rsidRPr="008F7195">
              <w:rPr>
                <w:rStyle w:val="Hyperlink"/>
              </w:rPr>
              <w:t>Post Decision Activities</w:t>
            </w:r>
            <w:r w:rsidR="000403D9">
              <w:rPr>
                <w:webHidden/>
              </w:rPr>
              <w:tab/>
            </w:r>
            <w:r w:rsidR="000403D9">
              <w:rPr>
                <w:webHidden/>
              </w:rPr>
              <w:fldChar w:fldCharType="begin"/>
            </w:r>
            <w:r w:rsidR="000403D9">
              <w:rPr>
                <w:webHidden/>
              </w:rPr>
              <w:instrText xml:space="preserve"> PAGEREF _Toc134175792 \h </w:instrText>
            </w:r>
            <w:r w:rsidR="000403D9">
              <w:rPr>
                <w:webHidden/>
              </w:rPr>
            </w:r>
            <w:r w:rsidR="000403D9">
              <w:rPr>
                <w:webHidden/>
              </w:rPr>
              <w:fldChar w:fldCharType="separate"/>
            </w:r>
            <w:r w:rsidR="00CF4C61">
              <w:rPr>
                <w:webHidden/>
              </w:rPr>
              <w:t>6</w:t>
            </w:r>
            <w:r w:rsidR="000403D9">
              <w:rPr>
                <w:webHidden/>
              </w:rPr>
              <w:fldChar w:fldCharType="end"/>
            </w:r>
          </w:hyperlink>
        </w:p>
        <w:p w14:paraId="490C8673" w14:textId="4A334DE0" w:rsidR="000403D9" w:rsidRDefault="00446B53">
          <w:pPr>
            <w:pStyle w:val="TOC3"/>
            <w:rPr>
              <w:rFonts w:asciiTheme="minorHAnsi" w:eastAsiaTheme="minorEastAsia" w:hAnsiTheme="minorHAnsi" w:cstheme="minorBidi"/>
              <w:sz w:val="22"/>
              <w:szCs w:val="22"/>
            </w:rPr>
          </w:pPr>
          <w:hyperlink w:anchor="_Toc134175793" w:history="1">
            <w:r w:rsidR="000403D9" w:rsidRPr="008F7195">
              <w:rPr>
                <w:rStyle w:val="Hyperlink"/>
              </w:rPr>
              <w:t>1.</w:t>
            </w:r>
            <w:r w:rsidR="000403D9">
              <w:rPr>
                <w:rFonts w:asciiTheme="minorHAnsi" w:eastAsiaTheme="minorEastAsia" w:hAnsiTheme="minorHAnsi" w:cstheme="minorBidi"/>
                <w:sz w:val="22"/>
                <w:szCs w:val="22"/>
              </w:rPr>
              <w:tab/>
            </w:r>
            <w:r w:rsidR="000403D9" w:rsidRPr="008F7195">
              <w:rPr>
                <w:rStyle w:val="Hyperlink"/>
              </w:rPr>
              <w:t>Decision Upheld</w:t>
            </w:r>
            <w:r w:rsidR="000403D9">
              <w:rPr>
                <w:webHidden/>
              </w:rPr>
              <w:tab/>
            </w:r>
            <w:r w:rsidR="000403D9">
              <w:rPr>
                <w:webHidden/>
              </w:rPr>
              <w:fldChar w:fldCharType="begin"/>
            </w:r>
            <w:r w:rsidR="000403D9">
              <w:rPr>
                <w:webHidden/>
              </w:rPr>
              <w:instrText xml:space="preserve"> PAGEREF _Toc134175793 \h </w:instrText>
            </w:r>
            <w:r w:rsidR="000403D9">
              <w:rPr>
                <w:webHidden/>
              </w:rPr>
            </w:r>
            <w:r w:rsidR="000403D9">
              <w:rPr>
                <w:webHidden/>
              </w:rPr>
              <w:fldChar w:fldCharType="separate"/>
            </w:r>
            <w:r w:rsidR="00CF4C61">
              <w:rPr>
                <w:webHidden/>
              </w:rPr>
              <w:t>6</w:t>
            </w:r>
            <w:r w:rsidR="000403D9">
              <w:rPr>
                <w:webHidden/>
              </w:rPr>
              <w:fldChar w:fldCharType="end"/>
            </w:r>
          </w:hyperlink>
        </w:p>
        <w:p w14:paraId="008EC5DE" w14:textId="72A412C8" w:rsidR="000403D9" w:rsidRDefault="00446B53">
          <w:pPr>
            <w:pStyle w:val="TOC3"/>
            <w:rPr>
              <w:rFonts w:asciiTheme="minorHAnsi" w:eastAsiaTheme="minorEastAsia" w:hAnsiTheme="minorHAnsi" w:cstheme="minorBidi"/>
              <w:sz w:val="22"/>
              <w:szCs w:val="22"/>
            </w:rPr>
          </w:pPr>
          <w:hyperlink w:anchor="_Toc134175794" w:history="1">
            <w:r w:rsidR="000403D9" w:rsidRPr="008F7195">
              <w:rPr>
                <w:rStyle w:val="Hyperlink"/>
              </w:rPr>
              <w:t>2.</w:t>
            </w:r>
            <w:r w:rsidR="000403D9">
              <w:rPr>
                <w:rFonts w:asciiTheme="minorHAnsi" w:eastAsiaTheme="minorEastAsia" w:hAnsiTheme="minorHAnsi" w:cstheme="minorBidi"/>
                <w:sz w:val="22"/>
                <w:szCs w:val="22"/>
              </w:rPr>
              <w:tab/>
            </w:r>
            <w:r w:rsidR="000403D9" w:rsidRPr="008F7195">
              <w:rPr>
                <w:rStyle w:val="Hyperlink"/>
              </w:rPr>
              <w:t>Decision Partially Overturned</w:t>
            </w:r>
            <w:r w:rsidR="000403D9">
              <w:rPr>
                <w:webHidden/>
              </w:rPr>
              <w:tab/>
            </w:r>
            <w:r w:rsidR="000403D9">
              <w:rPr>
                <w:webHidden/>
              </w:rPr>
              <w:fldChar w:fldCharType="begin"/>
            </w:r>
            <w:r w:rsidR="000403D9">
              <w:rPr>
                <w:webHidden/>
              </w:rPr>
              <w:instrText xml:space="preserve"> PAGEREF _Toc134175794 \h </w:instrText>
            </w:r>
            <w:r w:rsidR="000403D9">
              <w:rPr>
                <w:webHidden/>
              </w:rPr>
            </w:r>
            <w:r w:rsidR="000403D9">
              <w:rPr>
                <w:webHidden/>
              </w:rPr>
              <w:fldChar w:fldCharType="separate"/>
            </w:r>
            <w:r w:rsidR="00CF4C61">
              <w:rPr>
                <w:webHidden/>
              </w:rPr>
              <w:t>7</w:t>
            </w:r>
            <w:r w:rsidR="000403D9">
              <w:rPr>
                <w:webHidden/>
              </w:rPr>
              <w:fldChar w:fldCharType="end"/>
            </w:r>
          </w:hyperlink>
        </w:p>
        <w:p w14:paraId="00499232" w14:textId="6A2980F3" w:rsidR="000403D9" w:rsidRDefault="00446B53">
          <w:pPr>
            <w:pStyle w:val="TOC3"/>
            <w:rPr>
              <w:rFonts w:asciiTheme="minorHAnsi" w:eastAsiaTheme="minorEastAsia" w:hAnsiTheme="minorHAnsi" w:cstheme="minorBidi"/>
              <w:sz w:val="22"/>
              <w:szCs w:val="22"/>
            </w:rPr>
          </w:pPr>
          <w:hyperlink w:anchor="_Toc134175795" w:history="1">
            <w:r w:rsidR="000403D9" w:rsidRPr="008F7195">
              <w:rPr>
                <w:rStyle w:val="Hyperlink"/>
              </w:rPr>
              <w:t>3.</w:t>
            </w:r>
            <w:r w:rsidR="000403D9">
              <w:rPr>
                <w:rFonts w:asciiTheme="minorHAnsi" w:eastAsiaTheme="minorEastAsia" w:hAnsiTheme="minorHAnsi" w:cstheme="minorBidi"/>
                <w:sz w:val="22"/>
                <w:szCs w:val="22"/>
              </w:rPr>
              <w:tab/>
            </w:r>
            <w:r w:rsidR="000403D9" w:rsidRPr="008F7195">
              <w:rPr>
                <w:rStyle w:val="Hyperlink"/>
              </w:rPr>
              <w:t>Decision Overturned</w:t>
            </w:r>
            <w:r w:rsidR="000403D9">
              <w:rPr>
                <w:webHidden/>
              </w:rPr>
              <w:tab/>
            </w:r>
            <w:r w:rsidR="000403D9">
              <w:rPr>
                <w:webHidden/>
              </w:rPr>
              <w:fldChar w:fldCharType="begin"/>
            </w:r>
            <w:r w:rsidR="000403D9">
              <w:rPr>
                <w:webHidden/>
              </w:rPr>
              <w:instrText xml:space="preserve"> PAGEREF _Toc134175795 \h </w:instrText>
            </w:r>
            <w:r w:rsidR="000403D9">
              <w:rPr>
                <w:webHidden/>
              </w:rPr>
            </w:r>
            <w:r w:rsidR="000403D9">
              <w:rPr>
                <w:webHidden/>
              </w:rPr>
              <w:fldChar w:fldCharType="separate"/>
            </w:r>
            <w:r w:rsidR="00CF4C61">
              <w:rPr>
                <w:webHidden/>
              </w:rPr>
              <w:t>7</w:t>
            </w:r>
            <w:r w:rsidR="000403D9">
              <w:rPr>
                <w:webHidden/>
              </w:rPr>
              <w:fldChar w:fldCharType="end"/>
            </w:r>
          </w:hyperlink>
        </w:p>
        <w:p w14:paraId="217A32A7" w14:textId="4C498BDE" w:rsidR="000403D9" w:rsidRDefault="00446B53">
          <w:pPr>
            <w:pStyle w:val="TOC3"/>
            <w:rPr>
              <w:rFonts w:asciiTheme="minorHAnsi" w:eastAsiaTheme="minorEastAsia" w:hAnsiTheme="minorHAnsi" w:cstheme="minorBidi"/>
              <w:sz w:val="22"/>
              <w:szCs w:val="22"/>
            </w:rPr>
          </w:pPr>
          <w:hyperlink w:anchor="_Toc134175796" w:history="1">
            <w:r w:rsidR="000403D9" w:rsidRPr="008F7195">
              <w:rPr>
                <w:rStyle w:val="Hyperlink"/>
              </w:rPr>
              <w:t>4.</w:t>
            </w:r>
            <w:r w:rsidR="000403D9">
              <w:rPr>
                <w:rFonts w:asciiTheme="minorHAnsi" w:eastAsiaTheme="minorEastAsia" w:hAnsiTheme="minorHAnsi" w:cstheme="minorBidi"/>
                <w:sz w:val="22"/>
                <w:szCs w:val="22"/>
              </w:rPr>
              <w:tab/>
            </w:r>
            <w:r w:rsidR="000403D9" w:rsidRPr="008F7195">
              <w:rPr>
                <w:rStyle w:val="Hyperlink"/>
              </w:rPr>
              <w:t>Withdrawing State Fair Hearing Request</w:t>
            </w:r>
            <w:r w:rsidR="000403D9">
              <w:rPr>
                <w:webHidden/>
              </w:rPr>
              <w:tab/>
            </w:r>
            <w:r w:rsidR="000403D9">
              <w:rPr>
                <w:webHidden/>
              </w:rPr>
              <w:fldChar w:fldCharType="begin"/>
            </w:r>
            <w:r w:rsidR="000403D9">
              <w:rPr>
                <w:webHidden/>
              </w:rPr>
              <w:instrText xml:space="preserve"> PAGEREF _Toc134175796 \h </w:instrText>
            </w:r>
            <w:r w:rsidR="000403D9">
              <w:rPr>
                <w:webHidden/>
              </w:rPr>
            </w:r>
            <w:r w:rsidR="000403D9">
              <w:rPr>
                <w:webHidden/>
              </w:rPr>
              <w:fldChar w:fldCharType="separate"/>
            </w:r>
            <w:r w:rsidR="00CF4C61">
              <w:rPr>
                <w:webHidden/>
              </w:rPr>
              <w:t>7</w:t>
            </w:r>
            <w:r w:rsidR="000403D9">
              <w:rPr>
                <w:webHidden/>
              </w:rPr>
              <w:fldChar w:fldCharType="end"/>
            </w:r>
          </w:hyperlink>
        </w:p>
        <w:p w14:paraId="4F56E0EB" w14:textId="38C1C776" w:rsidR="00AA371F" w:rsidRDefault="007638E3" w:rsidP="000403D9">
          <w:pPr>
            <w:spacing w:before="120"/>
            <w:ind w:firstLine="630"/>
            <w:rPr>
              <w:b/>
              <w:noProof/>
            </w:rPr>
          </w:pPr>
          <w:r>
            <w:rPr>
              <w:b/>
              <w:bCs/>
              <w:noProof/>
            </w:rPr>
            <w:fldChar w:fldCharType="end"/>
          </w:r>
          <w:r w:rsidR="00A813F4">
            <w:rPr>
              <w:bCs/>
              <w:noProof/>
            </w:rPr>
            <w:t>I</w:t>
          </w:r>
          <w:r w:rsidR="00AA371F" w:rsidRPr="008B3AA2">
            <w:rPr>
              <w:bCs/>
              <w:noProof/>
            </w:rPr>
            <w:t>V.</w:t>
          </w:r>
          <w:r w:rsidR="00AA371F" w:rsidRPr="008B3AA2">
            <w:rPr>
              <w:bCs/>
              <w:noProof/>
            </w:rPr>
            <w:tab/>
            <w:t xml:space="preserve">MCO Reimbursement of </w:t>
          </w:r>
          <w:r w:rsidR="00037063">
            <w:rPr>
              <w:bCs/>
              <w:noProof/>
            </w:rPr>
            <w:t>EMR……………………...</w:t>
          </w:r>
          <w:r w:rsidR="005A094A" w:rsidRPr="0017010F">
            <w:rPr>
              <w:bCs/>
              <w:noProof/>
            </w:rPr>
            <w:t>……</w:t>
          </w:r>
          <w:r w:rsidR="0003513B" w:rsidRPr="0017010F">
            <w:rPr>
              <w:bCs/>
              <w:noProof/>
            </w:rPr>
            <w:t>…………………………</w:t>
          </w:r>
          <w:r w:rsidR="005A094A" w:rsidRPr="0017010F">
            <w:rPr>
              <w:bCs/>
              <w:noProof/>
            </w:rPr>
            <w:t>….8</w:t>
          </w:r>
        </w:p>
      </w:sdtContent>
    </w:sdt>
    <w:p w14:paraId="09110862" w14:textId="7B70EF18" w:rsidR="00AA371F" w:rsidRDefault="00AA371F" w:rsidP="00AA371F">
      <w:pPr>
        <w:rPr>
          <w:b/>
          <w:noProof/>
        </w:rPr>
      </w:pPr>
    </w:p>
    <w:p w14:paraId="28C1630B" w14:textId="77777777" w:rsidR="00D30EE4" w:rsidRDefault="00D30EE4">
      <w:pPr>
        <w:spacing w:before="10"/>
        <w:rPr>
          <w:rFonts w:eastAsia="Arial" w:cs="Arial"/>
          <w:sz w:val="4"/>
          <w:szCs w:val="4"/>
        </w:rPr>
      </w:pPr>
    </w:p>
    <w:p w14:paraId="173B94E2" w14:textId="0ADB1C45" w:rsidR="005C3751" w:rsidRDefault="005C3751" w:rsidP="005C3751">
      <w:pPr>
        <w:pStyle w:val="Heading1"/>
        <w:keepNext/>
        <w:keepLines/>
        <w:numPr>
          <w:ilvl w:val="0"/>
          <w:numId w:val="26"/>
        </w:numPr>
        <w:spacing w:before="240" w:line="276" w:lineRule="auto"/>
        <w:ind w:left="630" w:hanging="630"/>
      </w:pPr>
      <w:bookmarkStart w:id="4" w:name="_Toc134175783"/>
      <w:bookmarkEnd w:id="1"/>
      <w:r>
        <w:t>Applicability</w:t>
      </w:r>
      <w:bookmarkEnd w:id="4"/>
    </w:p>
    <w:p w14:paraId="1A884821" w14:textId="4AFBC838" w:rsidR="0083145F" w:rsidRDefault="005C3751" w:rsidP="005C3751">
      <w:pPr>
        <w:pStyle w:val="BodyText"/>
        <w:rPr>
          <w:sz w:val="23"/>
          <w:szCs w:val="23"/>
        </w:rPr>
      </w:pPr>
      <w:r>
        <w:rPr>
          <w:sz w:val="23"/>
          <w:szCs w:val="23"/>
        </w:rPr>
        <w:t xml:space="preserve">This chapter applies to managed care organizations (MCOs) participating in the STAR, STAR+PLUS, STAR Kids, and STAR Health Programs, and Dental Contractors providing </w:t>
      </w:r>
      <w:r w:rsidR="00E41B0E">
        <w:rPr>
          <w:sz w:val="23"/>
          <w:szCs w:val="23"/>
        </w:rPr>
        <w:t>c</w:t>
      </w:r>
      <w:r>
        <w:rPr>
          <w:sz w:val="23"/>
          <w:szCs w:val="23"/>
        </w:rPr>
        <w:t xml:space="preserve">hildren’s Medicaid Services to Members through dental </w:t>
      </w:r>
      <w:r w:rsidR="00B4213A">
        <w:rPr>
          <w:sz w:val="23"/>
          <w:szCs w:val="23"/>
        </w:rPr>
        <w:t>maintenance organizations</w:t>
      </w:r>
      <w:r w:rsidR="00E41B0E">
        <w:rPr>
          <w:sz w:val="23"/>
          <w:szCs w:val="23"/>
        </w:rPr>
        <w:t xml:space="preserve"> (DMOs)</w:t>
      </w:r>
      <w:r>
        <w:rPr>
          <w:sz w:val="23"/>
          <w:szCs w:val="23"/>
        </w:rPr>
        <w:t xml:space="preserve">. References to “Medicaid” or the “Medicaid Managed Care Program(s)” apply to the STAR, STAR+PLUS, STAR Kids and STAR Health Programs, and the Medicaid Dental Contractors. </w:t>
      </w:r>
    </w:p>
    <w:p w14:paraId="63CB7319" w14:textId="1D0D4129" w:rsidR="005C3751" w:rsidRDefault="005C3751" w:rsidP="005C3751">
      <w:pPr>
        <w:pStyle w:val="BodyText"/>
        <w:rPr>
          <w:sz w:val="23"/>
          <w:szCs w:val="23"/>
        </w:rPr>
      </w:pPr>
      <w:r>
        <w:rPr>
          <w:sz w:val="23"/>
          <w:szCs w:val="23"/>
        </w:rPr>
        <w:t>For the purposes of this chapter, the term “MCO” includes health maintenance organizations (HMOs), insurers, Dental Contractors, and any other entities licensed or approved by the Texas Department of Insurance.</w:t>
      </w:r>
    </w:p>
    <w:p w14:paraId="0F0B6D7D" w14:textId="6C266565" w:rsidR="005C3751" w:rsidRPr="00A7644F" w:rsidRDefault="005C3751" w:rsidP="005C3751">
      <w:pPr>
        <w:pStyle w:val="BodyText"/>
        <w:rPr>
          <w:sz w:val="23"/>
          <w:szCs w:val="23"/>
        </w:rPr>
      </w:pPr>
      <w:r>
        <w:rPr>
          <w:sz w:val="23"/>
          <w:szCs w:val="23"/>
        </w:rPr>
        <w:t xml:space="preserve">Information in this chapter applies only to MCO service denials and reductions.  </w:t>
      </w:r>
    </w:p>
    <w:p w14:paraId="4473FB00" w14:textId="7D342C20" w:rsidR="005C3751" w:rsidRDefault="005C3751" w:rsidP="005C3751">
      <w:pPr>
        <w:pStyle w:val="Heading1"/>
        <w:keepNext/>
        <w:keepLines/>
        <w:numPr>
          <w:ilvl w:val="0"/>
          <w:numId w:val="26"/>
        </w:numPr>
        <w:spacing w:before="240" w:line="276" w:lineRule="auto"/>
        <w:ind w:left="630" w:hanging="630"/>
      </w:pPr>
      <w:bookmarkStart w:id="5" w:name="_Toc134175784"/>
      <w:r>
        <w:t>Purpose and Background</w:t>
      </w:r>
      <w:bookmarkEnd w:id="5"/>
      <w:r>
        <w:t xml:space="preserve"> </w:t>
      </w:r>
    </w:p>
    <w:p w14:paraId="3070F762" w14:textId="22DB65E3" w:rsidR="005C3751" w:rsidRDefault="005C3751" w:rsidP="005C3751">
      <w:pPr>
        <w:pStyle w:val="BodyText"/>
      </w:pPr>
      <w:r>
        <w:t>This chapter provides operational guidance and process information for MCOs and DMOs about the External Medical Review (EMR) that is completed by designated Independent Review Organizations (IROs).</w:t>
      </w:r>
    </w:p>
    <w:p w14:paraId="78CF2FE8" w14:textId="77777777" w:rsidR="005C3751" w:rsidRDefault="005C3751" w:rsidP="005C3751">
      <w:pPr>
        <w:pStyle w:val="BodyText"/>
      </w:pPr>
      <w:r>
        <w:t>Senate Bill 1207, 86</w:t>
      </w:r>
      <w:r w:rsidRPr="00392CCA">
        <w:rPr>
          <w:vertAlign w:val="superscript"/>
        </w:rPr>
        <w:t>th</w:t>
      </w:r>
      <w:r>
        <w:t xml:space="preserve"> Legislature, Regular Session, established EMR processes for:</w:t>
      </w:r>
    </w:p>
    <w:p w14:paraId="3F6DD829" w14:textId="64408467" w:rsidR="005C3751" w:rsidRDefault="006245B0" w:rsidP="001C75CC">
      <w:pPr>
        <w:pStyle w:val="BodyText"/>
        <w:numPr>
          <w:ilvl w:val="0"/>
          <w:numId w:val="27"/>
        </w:numPr>
        <w:spacing w:before="160" w:after="160"/>
      </w:pPr>
      <w:r>
        <w:t>MCO</w:t>
      </w:r>
      <w:r w:rsidR="00796218">
        <w:t xml:space="preserve"> </w:t>
      </w:r>
      <w:r w:rsidR="005C3751">
        <w:t xml:space="preserve">service denials and reductions; and </w:t>
      </w:r>
    </w:p>
    <w:p w14:paraId="740A608D" w14:textId="5658C284" w:rsidR="005C3751" w:rsidRDefault="005C3751" w:rsidP="001C75CC">
      <w:pPr>
        <w:pStyle w:val="BodyText"/>
        <w:numPr>
          <w:ilvl w:val="0"/>
          <w:numId w:val="27"/>
        </w:numPr>
        <w:spacing w:before="160" w:after="160"/>
        <w:rPr>
          <w:sz w:val="23"/>
          <w:szCs w:val="23"/>
        </w:rPr>
      </w:pPr>
      <w:r>
        <w:t xml:space="preserve">Eligibility denials for certain programs based on medical </w:t>
      </w:r>
      <w:r w:rsidR="00937627">
        <w:t xml:space="preserve">or functional </w:t>
      </w:r>
      <w:r>
        <w:t>necessity</w:t>
      </w:r>
      <w:r w:rsidR="00E41B0E">
        <w:t>.</w:t>
      </w:r>
      <w:r w:rsidRPr="00530444">
        <w:rPr>
          <w:sz w:val="23"/>
          <w:szCs w:val="23"/>
        </w:rPr>
        <w:t xml:space="preserve"> </w:t>
      </w:r>
    </w:p>
    <w:p w14:paraId="1956CA70" w14:textId="49328BC0" w:rsidR="00F93C12" w:rsidRDefault="005C3751" w:rsidP="00F93C12">
      <w:pPr>
        <w:rPr>
          <w:rFonts w:ascii="Verdana" w:hAnsi="Verdana" w:cs="Arial"/>
        </w:rPr>
      </w:pPr>
      <w:r>
        <w:rPr>
          <w:sz w:val="23"/>
          <w:szCs w:val="23"/>
        </w:rPr>
        <w:t xml:space="preserve">All capitalized terms in this chapter are defined in </w:t>
      </w:r>
      <w:r w:rsidR="00AB643A">
        <w:rPr>
          <w:sz w:val="23"/>
          <w:szCs w:val="23"/>
        </w:rPr>
        <w:t xml:space="preserve">(1) </w:t>
      </w:r>
      <w:r>
        <w:rPr>
          <w:sz w:val="23"/>
          <w:szCs w:val="23"/>
        </w:rPr>
        <w:t>the Uniform Managed Care Contract</w:t>
      </w:r>
      <w:r w:rsidR="00320A07">
        <w:rPr>
          <w:sz w:val="23"/>
          <w:szCs w:val="23"/>
        </w:rPr>
        <w:t xml:space="preserve"> (UMCC)</w:t>
      </w:r>
      <w:r>
        <w:rPr>
          <w:sz w:val="23"/>
          <w:szCs w:val="23"/>
        </w:rPr>
        <w:t>, Attachment A, Terms and Conditions</w:t>
      </w:r>
      <w:r w:rsidR="006F6A99">
        <w:rPr>
          <w:sz w:val="23"/>
          <w:szCs w:val="23"/>
        </w:rPr>
        <w:t xml:space="preserve"> or </w:t>
      </w:r>
      <w:r w:rsidR="00AB643A">
        <w:rPr>
          <w:sz w:val="23"/>
          <w:szCs w:val="23"/>
        </w:rPr>
        <w:t xml:space="preserve">(2) </w:t>
      </w:r>
      <w:r w:rsidR="006F6A99">
        <w:rPr>
          <w:sz w:val="23"/>
          <w:szCs w:val="23"/>
        </w:rPr>
        <w:t xml:space="preserve">the Dental Services Contract, Attachment B, </w:t>
      </w:r>
      <w:r w:rsidR="006F6A99">
        <w:rPr>
          <w:sz w:val="23"/>
          <w:szCs w:val="23"/>
        </w:rPr>
        <w:lastRenderedPageBreak/>
        <w:t>Terms and Conditions</w:t>
      </w:r>
      <w:r>
        <w:rPr>
          <w:sz w:val="23"/>
          <w:szCs w:val="23"/>
        </w:rPr>
        <w:t>.</w:t>
      </w:r>
      <w:r w:rsidR="00F93C12">
        <w:rPr>
          <w:sz w:val="23"/>
          <w:szCs w:val="23"/>
        </w:rPr>
        <w:t xml:space="preserve"> </w:t>
      </w:r>
      <w:r w:rsidR="007733FE">
        <w:rPr>
          <w:rFonts w:cs="Arial"/>
        </w:rPr>
        <w:t>The term,</w:t>
      </w:r>
      <w:r w:rsidR="00F93C12" w:rsidRPr="007733FE">
        <w:rPr>
          <w:rFonts w:cs="Arial"/>
        </w:rPr>
        <w:t xml:space="preserve"> “emergency appeal</w:t>
      </w:r>
      <w:r w:rsidR="007733FE">
        <w:rPr>
          <w:rFonts w:cs="Arial"/>
        </w:rPr>
        <w:t>,</w:t>
      </w:r>
      <w:r w:rsidR="00F93C12" w:rsidRPr="007733FE">
        <w:rPr>
          <w:rFonts w:cs="Arial"/>
        </w:rPr>
        <w:t xml:space="preserve">” </w:t>
      </w:r>
      <w:r w:rsidR="007733FE">
        <w:rPr>
          <w:rFonts w:cs="Arial"/>
        </w:rPr>
        <w:t xml:space="preserve">as used in UMCM Chapter 3.21, has the same meaning as the term, “Expedited MCO Internal Appeal,” as used in this UMCM chapter. </w:t>
      </w:r>
      <w:r w:rsidR="00EA33AD">
        <w:rPr>
          <w:rFonts w:cs="Arial"/>
        </w:rPr>
        <w:t xml:space="preserve"> </w:t>
      </w:r>
      <w:r w:rsidR="007733FE">
        <w:rPr>
          <w:rFonts w:cs="Arial"/>
        </w:rPr>
        <w:t xml:space="preserve">Similarly, the term, </w:t>
      </w:r>
      <w:r w:rsidR="00EA33AD">
        <w:rPr>
          <w:rFonts w:cs="Arial"/>
        </w:rPr>
        <w:t xml:space="preserve">“emergency external medical review,” </w:t>
      </w:r>
      <w:r w:rsidR="007733FE">
        <w:rPr>
          <w:rFonts w:cs="Arial"/>
        </w:rPr>
        <w:t xml:space="preserve">as used in UMCM Chapter 3.21, has </w:t>
      </w:r>
      <w:r w:rsidR="00F93C12" w:rsidRPr="007733FE">
        <w:rPr>
          <w:rFonts w:cs="Arial"/>
        </w:rPr>
        <w:t>the same meaning as “</w:t>
      </w:r>
      <w:r w:rsidR="00EA33AD">
        <w:rPr>
          <w:rFonts w:cs="Arial"/>
        </w:rPr>
        <w:t>expedited</w:t>
      </w:r>
      <w:r w:rsidR="00F93C12" w:rsidRPr="007733FE">
        <w:rPr>
          <w:rFonts w:cs="Arial"/>
        </w:rPr>
        <w:t xml:space="preserve"> </w:t>
      </w:r>
      <w:r w:rsidR="00EA33AD">
        <w:rPr>
          <w:rFonts w:cs="Arial"/>
        </w:rPr>
        <w:t>EMR request,</w:t>
      </w:r>
      <w:r w:rsidR="00F93C12" w:rsidRPr="007733FE">
        <w:rPr>
          <w:rFonts w:cs="Arial"/>
        </w:rPr>
        <w:t>”</w:t>
      </w:r>
      <w:r w:rsidR="00EA33AD">
        <w:rPr>
          <w:rFonts w:cs="Arial"/>
        </w:rPr>
        <w:t xml:space="preserve"> </w:t>
      </w:r>
      <w:r w:rsidR="007733FE">
        <w:rPr>
          <w:rFonts w:cs="Arial"/>
        </w:rPr>
        <w:t>as used in this UMCM chapter</w:t>
      </w:r>
      <w:r w:rsidR="00F93C12" w:rsidRPr="007733FE">
        <w:rPr>
          <w:rFonts w:cs="Arial"/>
        </w:rPr>
        <w:t>.</w:t>
      </w:r>
      <w:r w:rsidR="00F93C12">
        <w:rPr>
          <w:rFonts w:ascii="Verdana" w:hAnsi="Verdana" w:cs="Arial"/>
        </w:rPr>
        <w:t xml:space="preserve"> </w:t>
      </w:r>
    </w:p>
    <w:p w14:paraId="4D270240" w14:textId="31A0F624" w:rsidR="005C3751" w:rsidRDefault="005C3751" w:rsidP="005C3751">
      <w:pPr>
        <w:pStyle w:val="BodyText"/>
      </w:pPr>
    </w:p>
    <w:p w14:paraId="6C8E22FF" w14:textId="15FF9E61" w:rsidR="005C3751" w:rsidRDefault="00AA4670" w:rsidP="005C3751">
      <w:pPr>
        <w:pStyle w:val="Heading1"/>
        <w:keepNext/>
        <w:keepLines/>
        <w:numPr>
          <w:ilvl w:val="0"/>
          <w:numId w:val="26"/>
        </w:numPr>
        <w:spacing w:before="240" w:line="276" w:lineRule="auto"/>
        <w:ind w:left="630" w:hanging="630"/>
      </w:pPr>
      <w:bookmarkStart w:id="6" w:name="_Toc134175785"/>
      <w:bookmarkStart w:id="7" w:name="_Hlk75429150"/>
      <w:r>
        <w:t>EMR</w:t>
      </w:r>
      <w:r w:rsidR="005C3751">
        <w:t xml:space="preserve"> Process – Service Reductions and Denials</w:t>
      </w:r>
      <w:bookmarkEnd w:id="6"/>
    </w:p>
    <w:p w14:paraId="23E170FF" w14:textId="4884B749" w:rsidR="005C3751" w:rsidRDefault="002376AF" w:rsidP="008B3AA2">
      <w:pPr>
        <w:pStyle w:val="Heading2"/>
        <w:numPr>
          <w:ilvl w:val="0"/>
          <w:numId w:val="40"/>
        </w:numPr>
      </w:pPr>
      <w:r>
        <w:t xml:space="preserve"> </w:t>
      </w:r>
      <w:bookmarkStart w:id="8" w:name="_Toc134175786"/>
      <w:r w:rsidR="005C3751">
        <w:t>Member Requests</w:t>
      </w:r>
      <w:bookmarkEnd w:id="8"/>
    </w:p>
    <w:p w14:paraId="44048AAC" w14:textId="3AB732B9" w:rsidR="001023EB" w:rsidRDefault="0030676C" w:rsidP="003A7EBA">
      <w:pPr>
        <w:pStyle w:val="CommentText"/>
        <w:ind w:left="576"/>
        <w:rPr>
          <w:sz w:val="24"/>
        </w:rPr>
      </w:pPr>
      <w:r w:rsidRPr="008B3AA2">
        <w:rPr>
          <w:sz w:val="24"/>
        </w:rPr>
        <w:t>After exhausting the</w:t>
      </w:r>
      <w:r w:rsidR="00E32AD7" w:rsidRPr="008B3AA2">
        <w:rPr>
          <w:sz w:val="24"/>
        </w:rPr>
        <w:t xml:space="preserve"> Expedited MCO Internal Appeal or </w:t>
      </w:r>
      <w:r w:rsidR="006A74B9" w:rsidRPr="008B3AA2">
        <w:rPr>
          <w:sz w:val="24"/>
        </w:rPr>
        <w:t>MCO Internal Appeal</w:t>
      </w:r>
      <w:r w:rsidR="0088668E" w:rsidRPr="008B3AA2">
        <w:rPr>
          <w:sz w:val="24"/>
        </w:rPr>
        <w:t xml:space="preserve"> process</w:t>
      </w:r>
      <w:r w:rsidRPr="008B3AA2">
        <w:rPr>
          <w:sz w:val="24"/>
        </w:rPr>
        <w:t xml:space="preserve"> provided by the MCO</w:t>
      </w:r>
      <w:r w:rsidR="00046978" w:rsidRPr="008B3AA2">
        <w:rPr>
          <w:sz w:val="24"/>
        </w:rPr>
        <w:t>,</w:t>
      </w:r>
      <w:r w:rsidR="0088668E" w:rsidRPr="008B3AA2">
        <w:rPr>
          <w:sz w:val="24"/>
        </w:rPr>
        <w:t xml:space="preserve"> the Member</w:t>
      </w:r>
      <w:r w:rsidR="00F12BBE">
        <w:rPr>
          <w:sz w:val="24"/>
        </w:rPr>
        <w:t>,</w:t>
      </w:r>
      <w:r w:rsidR="00CF1135" w:rsidRPr="008B3AA2">
        <w:rPr>
          <w:sz w:val="24"/>
        </w:rPr>
        <w:t xml:space="preserve"> </w:t>
      </w:r>
      <w:r w:rsidR="001B20BA">
        <w:rPr>
          <w:sz w:val="24"/>
        </w:rPr>
        <w:t xml:space="preserve">the </w:t>
      </w:r>
      <w:r w:rsidR="0003513B" w:rsidRPr="008B3AA2">
        <w:rPr>
          <w:sz w:val="24"/>
        </w:rPr>
        <w:t>M</w:t>
      </w:r>
      <w:r w:rsidR="00CF1135" w:rsidRPr="008B3AA2">
        <w:rPr>
          <w:sz w:val="24"/>
        </w:rPr>
        <w:t>ember’s</w:t>
      </w:r>
      <w:r w:rsidR="00EB5D71" w:rsidRPr="008B3AA2">
        <w:rPr>
          <w:sz w:val="24"/>
        </w:rPr>
        <w:t xml:space="preserve"> a</w:t>
      </w:r>
      <w:r w:rsidR="00CF1135" w:rsidRPr="008B3AA2">
        <w:rPr>
          <w:sz w:val="24"/>
        </w:rPr>
        <w:t xml:space="preserve">uthorized </w:t>
      </w:r>
      <w:r w:rsidR="00DA555E" w:rsidRPr="008B3AA2">
        <w:rPr>
          <w:sz w:val="24"/>
        </w:rPr>
        <w:t>r</w:t>
      </w:r>
      <w:r w:rsidR="00CF1135" w:rsidRPr="008B3AA2">
        <w:rPr>
          <w:sz w:val="24"/>
        </w:rPr>
        <w:t>epresentative</w:t>
      </w:r>
      <w:r w:rsidR="007733FE">
        <w:rPr>
          <w:sz w:val="24"/>
        </w:rPr>
        <w:t>,</w:t>
      </w:r>
      <w:r w:rsidR="00CF1135" w:rsidRPr="008B3AA2">
        <w:rPr>
          <w:sz w:val="24"/>
        </w:rPr>
        <w:t xml:space="preserve"> </w:t>
      </w:r>
      <w:r w:rsidR="00F12BBE">
        <w:rPr>
          <w:sz w:val="24"/>
        </w:rPr>
        <w:t xml:space="preserve">or </w:t>
      </w:r>
      <w:r w:rsidR="001B20BA">
        <w:rPr>
          <w:sz w:val="24"/>
        </w:rPr>
        <w:t xml:space="preserve">the </w:t>
      </w:r>
      <w:r w:rsidR="00F12BBE">
        <w:rPr>
          <w:sz w:val="24"/>
        </w:rPr>
        <w:t xml:space="preserve">Member’s </w:t>
      </w:r>
      <w:r w:rsidR="008A58EE">
        <w:rPr>
          <w:sz w:val="24"/>
        </w:rPr>
        <w:t>Legally Authorized Representative (</w:t>
      </w:r>
      <w:r w:rsidR="00F12BBE">
        <w:rPr>
          <w:sz w:val="24"/>
        </w:rPr>
        <w:t>LAR</w:t>
      </w:r>
      <w:r w:rsidR="008A58EE">
        <w:rPr>
          <w:sz w:val="24"/>
        </w:rPr>
        <w:t>)</w:t>
      </w:r>
      <w:r w:rsidR="00196081">
        <w:rPr>
          <w:sz w:val="24"/>
        </w:rPr>
        <w:t xml:space="preserve"> </w:t>
      </w:r>
      <w:r w:rsidR="00437742" w:rsidRPr="008B3AA2">
        <w:rPr>
          <w:sz w:val="24"/>
        </w:rPr>
        <w:t xml:space="preserve">must </w:t>
      </w:r>
      <w:r w:rsidR="005F0FCC" w:rsidRPr="008B3AA2">
        <w:rPr>
          <w:sz w:val="24"/>
        </w:rPr>
        <w:t xml:space="preserve">contact the MCO to </w:t>
      </w:r>
      <w:r w:rsidR="0088668E" w:rsidRPr="008B3AA2">
        <w:rPr>
          <w:sz w:val="24"/>
        </w:rPr>
        <w:t>request an EMR</w:t>
      </w:r>
      <w:r w:rsidR="00862BDB" w:rsidRPr="008B3AA2">
        <w:rPr>
          <w:sz w:val="24"/>
        </w:rPr>
        <w:t xml:space="preserve"> </w:t>
      </w:r>
      <w:r w:rsidR="00C0761A" w:rsidRPr="008B3AA2">
        <w:rPr>
          <w:sz w:val="24"/>
        </w:rPr>
        <w:t xml:space="preserve">and </w:t>
      </w:r>
      <w:r w:rsidR="00862BDB" w:rsidRPr="008B3AA2">
        <w:rPr>
          <w:sz w:val="24"/>
        </w:rPr>
        <w:t>S</w:t>
      </w:r>
      <w:r w:rsidR="00C0761A" w:rsidRPr="008B3AA2">
        <w:rPr>
          <w:sz w:val="24"/>
        </w:rPr>
        <w:t xml:space="preserve">tate </w:t>
      </w:r>
      <w:r w:rsidR="00862BDB" w:rsidRPr="008B3AA2">
        <w:rPr>
          <w:sz w:val="24"/>
        </w:rPr>
        <w:t>F</w:t>
      </w:r>
      <w:r w:rsidR="00C0761A" w:rsidRPr="008B3AA2">
        <w:rPr>
          <w:sz w:val="24"/>
        </w:rPr>
        <w:t xml:space="preserve">air </w:t>
      </w:r>
      <w:r w:rsidR="00862BDB" w:rsidRPr="008B3AA2">
        <w:rPr>
          <w:sz w:val="24"/>
        </w:rPr>
        <w:t>H</w:t>
      </w:r>
      <w:r w:rsidR="00C0761A" w:rsidRPr="008B3AA2">
        <w:rPr>
          <w:sz w:val="24"/>
        </w:rPr>
        <w:t>earing</w:t>
      </w:r>
      <w:r w:rsidR="0088668E" w:rsidRPr="008B3AA2">
        <w:rPr>
          <w:sz w:val="24"/>
        </w:rPr>
        <w:t xml:space="preserve">.  </w:t>
      </w:r>
      <w:r w:rsidR="00BE7E01" w:rsidRPr="00BE7E01">
        <w:rPr>
          <w:sz w:val="24"/>
        </w:rPr>
        <w:t>The Member</w:t>
      </w:r>
      <w:bookmarkStart w:id="9" w:name="OLE_LINK33"/>
      <w:bookmarkStart w:id="10" w:name="OLE_LINK34"/>
      <w:r w:rsidR="00BE7E01" w:rsidRPr="00BE7E01">
        <w:rPr>
          <w:sz w:val="24"/>
        </w:rPr>
        <w:t xml:space="preserve">, the Member’s authorized representative, or the LAR must request the EMR </w:t>
      </w:r>
      <w:bookmarkEnd w:id="9"/>
      <w:bookmarkEnd w:id="10"/>
      <w:r w:rsidR="00BE7E01" w:rsidRPr="00BE7E01">
        <w:rPr>
          <w:sz w:val="24"/>
        </w:rPr>
        <w:t>and State Fair Hearing at the same time. However, the Member, the Member’s authorized representative, or the LAR may request an EMR if the State Fair Hearing has not occurred, and the State Fair Hearing will be rescheduled.</w:t>
      </w:r>
      <w:r w:rsidR="00BE7E01">
        <w:rPr>
          <w:sz w:val="24"/>
        </w:rPr>
        <w:t xml:space="preserve"> </w:t>
      </w:r>
      <w:r w:rsidR="008A58EE" w:rsidRPr="008A58EE">
        <w:rPr>
          <w:sz w:val="24"/>
        </w:rPr>
        <w:t>A Member’</w:t>
      </w:r>
      <w:r w:rsidR="008A58EE">
        <w:rPr>
          <w:sz w:val="24"/>
        </w:rPr>
        <w:t xml:space="preserve">s representative </w:t>
      </w:r>
      <w:r w:rsidR="008A58EE" w:rsidRPr="008A58EE">
        <w:rPr>
          <w:sz w:val="24"/>
        </w:rPr>
        <w:t>includes any person or entity acting on behalf of</w:t>
      </w:r>
      <w:r w:rsidR="008A58EE">
        <w:rPr>
          <w:sz w:val="24"/>
        </w:rPr>
        <w:t xml:space="preserve"> the Member in compliance with s</w:t>
      </w:r>
      <w:r w:rsidR="008A58EE" w:rsidRPr="008A58EE">
        <w:rPr>
          <w:sz w:val="24"/>
        </w:rPr>
        <w:t xml:space="preserve">tate law and 42 C.F.R. </w:t>
      </w:r>
      <w:r w:rsidR="008A58EE" w:rsidRPr="008E18C4">
        <w:rPr>
          <w:rFonts w:eastAsia="Calibri" w:cs="Arial"/>
          <w:sz w:val="24"/>
        </w:rPr>
        <w:t>§ 438.402.</w:t>
      </w:r>
      <w:r w:rsidR="008A58EE">
        <w:rPr>
          <w:rFonts w:eastAsia="Calibri" w:cs="Arial"/>
          <w:sz w:val="24"/>
        </w:rPr>
        <w:t xml:space="preserve"> </w:t>
      </w:r>
      <w:r w:rsidR="00320A07">
        <w:rPr>
          <w:rFonts w:eastAsia="Calibri" w:cs="Arial"/>
          <w:sz w:val="24"/>
        </w:rPr>
        <w:t>According to the UMCC,</w:t>
      </w:r>
      <w:r w:rsidR="008A58EE">
        <w:rPr>
          <w:rFonts w:eastAsia="Calibri" w:cs="Arial"/>
          <w:sz w:val="24"/>
        </w:rPr>
        <w:t xml:space="preserve"> </w:t>
      </w:r>
      <w:r w:rsidR="008A58EE" w:rsidRPr="001023EB">
        <w:rPr>
          <w:sz w:val="24"/>
        </w:rPr>
        <w:t xml:space="preserve">the </w:t>
      </w:r>
      <w:r w:rsidR="00320A07">
        <w:rPr>
          <w:sz w:val="24"/>
        </w:rPr>
        <w:t xml:space="preserve">Members LAR means the </w:t>
      </w:r>
      <w:r w:rsidR="008A58EE" w:rsidRPr="001023EB">
        <w:rPr>
          <w:sz w:val="24"/>
        </w:rPr>
        <w:t>Member’s representative</w:t>
      </w:r>
      <w:r w:rsidR="00320A07">
        <w:rPr>
          <w:sz w:val="24"/>
        </w:rPr>
        <w:t xml:space="preserve"> as</w:t>
      </w:r>
      <w:r w:rsidR="008A58EE" w:rsidRPr="001023EB">
        <w:rPr>
          <w:sz w:val="24"/>
        </w:rPr>
        <w:t xml:space="preserve"> defined by state or federal law, including Tex. Occ. Code § 151.00</w:t>
      </w:r>
      <w:r w:rsidR="001B20BA">
        <w:rPr>
          <w:sz w:val="24"/>
        </w:rPr>
        <w:t xml:space="preserve">2(6), Tex. Health &amp; Safety Code </w:t>
      </w:r>
      <w:r w:rsidR="008A58EE" w:rsidRPr="001023EB">
        <w:rPr>
          <w:sz w:val="24"/>
        </w:rPr>
        <w:t xml:space="preserve">§ 166.164, and Tex. Estates Code Ch. 752. </w:t>
      </w:r>
    </w:p>
    <w:p w14:paraId="6D78C31F" w14:textId="77777777" w:rsidR="001023EB" w:rsidRDefault="001023EB" w:rsidP="003A7EBA">
      <w:pPr>
        <w:pStyle w:val="CommentText"/>
        <w:ind w:left="576"/>
        <w:rPr>
          <w:sz w:val="24"/>
        </w:rPr>
      </w:pPr>
    </w:p>
    <w:p w14:paraId="2DB45142" w14:textId="32108A36" w:rsidR="003772AE" w:rsidRDefault="002F1316" w:rsidP="003A7EBA">
      <w:pPr>
        <w:pStyle w:val="CommentText"/>
        <w:ind w:left="576"/>
        <w:rPr>
          <w:sz w:val="24"/>
        </w:rPr>
      </w:pPr>
      <w:r w:rsidRPr="008B3AA2">
        <w:rPr>
          <w:sz w:val="24"/>
        </w:rPr>
        <w:t>A</w:t>
      </w:r>
      <w:r w:rsidR="007733FE">
        <w:rPr>
          <w:sz w:val="24"/>
        </w:rPr>
        <w:t xml:space="preserve"> Member,</w:t>
      </w:r>
      <w:r w:rsidRPr="008B3AA2">
        <w:rPr>
          <w:sz w:val="24"/>
        </w:rPr>
        <w:t xml:space="preserve"> </w:t>
      </w:r>
      <w:r w:rsidR="00E560BC">
        <w:rPr>
          <w:sz w:val="24"/>
        </w:rPr>
        <w:t xml:space="preserve">a </w:t>
      </w:r>
      <w:proofErr w:type="gramStart"/>
      <w:r w:rsidRPr="008B3AA2">
        <w:rPr>
          <w:sz w:val="24"/>
        </w:rPr>
        <w:t>Member’s</w:t>
      </w:r>
      <w:proofErr w:type="gramEnd"/>
      <w:r w:rsidRPr="008B3AA2">
        <w:rPr>
          <w:sz w:val="24"/>
        </w:rPr>
        <w:t xml:space="preserve"> </w:t>
      </w:r>
      <w:r w:rsidR="00D5049F" w:rsidRPr="008B3AA2">
        <w:rPr>
          <w:sz w:val="24"/>
        </w:rPr>
        <w:t>authorized representative</w:t>
      </w:r>
      <w:r w:rsidR="007733FE">
        <w:rPr>
          <w:sz w:val="24"/>
        </w:rPr>
        <w:t>,</w:t>
      </w:r>
      <w:r w:rsidRPr="008B3AA2">
        <w:rPr>
          <w:sz w:val="24"/>
        </w:rPr>
        <w:t xml:space="preserve"> </w:t>
      </w:r>
      <w:r w:rsidR="00F12BBE">
        <w:rPr>
          <w:sz w:val="24"/>
        </w:rPr>
        <w:t xml:space="preserve">or </w:t>
      </w:r>
      <w:r w:rsidR="00E560BC">
        <w:rPr>
          <w:sz w:val="24"/>
        </w:rPr>
        <w:t xml:space="preserve">a </w:t>
      </w:r>
      <w:r w:rsidR="00F12BBE">
        <w:rPr>
          <w:sz w:val="24"/>
        </w:rPr>
        <w:t xml:space="preserve">Member’s LAR </w:t>
      </w:r>
      <w:r w:rsidRPr="001023EB">
        <w:rPr>
          <w:sz w:val="24"/>
        </w:rPr>
        <w:t xml:space="preserve">cannot request </w:t>
      </w:r>
      <w:r w:rsidR="00A57BBD">
        <w:rPr>
          <w:sz w:val="24"/>
        </w:rPr>
        <w:t xml:space="preserve">only </w:t>
      </w:r>
      <w:r w:rsidRPr="001023EB">
        <w:rPr>
          <w:sz w:val="24"/>
        </w:rPr>
        <w:t>an EM</w:t>
      </w:r>
      <w:r w:rsidR="00A57BBD">
        <w:rPr>
          <w:sz w:val="24"/>
        </w:rPr>
        <w:t>R</w:t>
      </w:r>
      <w:r w:rsidRPr="001023EB">
        <w:rPr>
          <w:sz w:val="24"/>
        </w:rPr>
        <w:t>.</w:t>
      </w:r>
      <w:r w:rsidR="008C7C3A">
        <w:rPr>
          <w:sz w:val="24"/>
        </w:rPr>
        <w:t xml:space="preserve"> </w:t>
      </w:r>
      <w:r w:rsidR="00AB04E8">
        <w:rPr>
          <w:sz w:val="24"/>
        </w:rPr>
        <w:t>The</w:t>
      </w:r>
      <w:r w:rsidR="008C7C3A">
        <w:rPr>
          <w:sz w:val="24"/>
        </w:rPr>
        <w:t xml:space="preserve"> </w:t>
      </w:r>
      <w:r w:rsidR="00A57BBD">
        <w:rPr>
          <w:sz w:val="24"/>
        </w:rPr>
        <w:t xml:space="preserve">Member, Member’s authorized representative, or Member’s LAR must request </w:t>
      </w:r>
      <w:r w:rsidR="008C7C3A">
        <w:rPr>
          <w:sz w:val="24"/>
        </w:rPr>
        <w:t xml:space="preserve">either (1) a State Fair Hearing or (2) </w:t>
      </w:r>
      <w:r w:rsidR="00A57BBD">
        <w:rPr>
          <w:sz w:val="24"/>
        </w:rPr>
        <w:t xml:space="preserve">both an EMR and a State Fair Hearing. </w:t>
      </w:r>
      <w:r w:rsidR="003D5A96" w:rsidRPr="00307E19">
        <w:rPr>
          <w:sz w:val="24"/>
        </w:rPr>
        <w:t>The M</w:t>
      </w:r>
      <w:r w:rsidR="003D5A96" w:rsidRPr="001023EB">
        <w:rPr>
          <w:sz w:val="24"/>
        </w:rPr>
        <w:t>ember</w:t>
      </w:r>
      <w:r w:rsidR="00F12BBE">
        <w:rPr>
          <w:sz w:val="24"/>
        </w:rPr>
        <w:t xml:space="preserve">, </w:t>
      </w:r>
      <w:r w:rsidR="001B20BA">
        <w:rPr>
          <w:sz w:val="24"/>
        </w:rPr>
        <w:t xml:space="preserve">the </w:t>
      </w:r>
      <w:r w:rsidR="003D5A96">
        <w:rPr>
          <w:sz w:val="24"/>
        </w:rPr>
        <w:t>Member’s authorized representative</w:t>
      </w:r>
      <w:r w:rsidR="007733FE">
        <w:rPr>
          <w:sz w:val="24"/>
        </w:rPr>
        <w:t>,</w:t>
      </w:r>
      <w:r w:rsidR="00F12BBE">
        <w:rPr>
          <w:sz w:val="24"/>
        </w:rPr>
        <w:t xml:space="preserve"> or </w:t>
      </w:r>
      <w:r w:rsidR="001B20BA">
        <w:rPr>
          <w:sz w:val="24"/>
        </w:rPr>
        <w:t xml:space="preserve">the </w:t>
      </w:r>
      <w:r w:rsidR="00F12BBE">
        <w:rPr>
          <w:sz w:val="24"/>
        </w:rPr>
        <w:t>Member’s LAR</w:t>
      </w:r>
      <w:r w:rsidR="003D5A96">
        <w:rPr>
          <w:sz w:val="24"/>
        </w:rPr>
        <w:t xml:space="preserve"> </w:t>
      </w:r>
      <w:r w:rsidR="003D5A96" w:rsidRPr="00307E19">
        <w:rPr>
          <w:sz w:val="24"/>
        </w:rPr>
        <w:t>has 120 D</w:t>
      </w:r>
      <w:r w:rsidR="003D5A96" w:rsidRPr="001023EB">
        <w:rPr>
          <w:sz w:val="24"/>
        </w:rPr>
        <w:t xml:space="preserve">ays to request </w:t>
      </w:r>
      <w:r w:rsidR="008C7C3A">
        <w:rPr>
          <w:sz w:val="24"/>
        </w:rPr>
        <w:t>either (1) a State Fair Hearing or (2) both an</w:t>
      </w:r>
      <w:r w:rsidR="003D5A96" w:rsidRPr="001023EB">
        <w:rPr>
          <w:sz w:val="24"/>
        </w:rPr>
        <w:t xml:space="preserve"> EMR</w:t>
      </w:r>
      <w:r w:rsidR="00AB04E8">
        <w:rPr>
          <w:sz w:val="24"/>
        </w:rPr>
        <w:t xml:space="preserve"> and a State Fair Hearing</w:t>
      </w:r>
      <w:r w:rsidR="003D5A96">
        <w:rPr>
          <w:sz w:val="24"/>
        </w:rPr>
        <w:t>. The 120-Day timeframe starts</w:t>
      </w:r>
      <w:r w:rsidR="003D5A96" w:rsidRPr="008B3AA2">
        <w:rPr>
          <w:sz w:val="24"/>
        </w:rPr>
        <w:t xml:space="preserve"> from the date</w:t>
      </w:r>
      <w:r w:rsidR="003D5A96">
        <w:rPr>
          <w:sz w:val="24"/>
        </w:rPr>
        <w:t xml:space="preserve"> that</w:t>
      </w:r>
      <w:r w:rsidR="003D5A96" w:rsidRPr="008B3AA2">
        <w:rPr>
          <w:sz w:val="24"/>
        </w:rPr>
        <w:t xml:space="preserve"> the </w:t>
      </w:r>
      <w:r w:rsidR="00DB18E9">
        <w:rPr>
          <w:sz w:val="24"/>
        </w:rPr>
        <w:t>MCO mails</w:t>
      </w:r>
      <w:r w:rsidR="003D5A96">
        <w:rPr>
          <w:sz w:val="24"/>
        </w:rPr>
        <w:t xml:space="preserve"> its Expedited MCO Internal Appeal or </w:t>
      </w:r>
      <w:r w:rsidR="003D5A96" w:rsidRPr="00307E19">
        <w:rPr>
          <w:sz w:val="24"/>
        </w:rPr>
        <w:t>MCO Internal A</w:t>
      </w:r>
      <w:r w:rsidR="003D5A96" w:rsidRPr="008B3AA2">
        <w:rPr>
          <w:sz w:val="24"/>
        </w:rPr>
        <w:t>ppeal de</w:t>
      </w:r>
      <w:r w:rsidR="003D5A96" w:rsidRPr="00307E19">
        <w:rPr>
          <w:sz w:val="24"/>
        </w:rPr>
        <w:t xml:space="preserve">cision </w:t>
      </w:r>
      <w:r w:rsidR="00844BDF">
        <w:rPr>
          <w:sz w:val="24"/>
        </w:rPr>
        <w:t>letter</w:t>
      </w:r>
      <w:r w:rsidR="003D5A96" w:rsidRPr="00307E19">
        <w:rPr>
          <w:sz w:val="24"/>
        </w:rPr>
        <w:t xml:space="preserve"> to the M</w:t>
      </w:r>
      <w:r w:rsidR="003D5A96" w:rsidRPr="008B3AA2">
        <w:rPr>
          <w:sz w:val="24"/>
        </w:rPr>
        <w:t>ember.</w:t>
      </w:r>
      <w:r w:rsidR="003772AE">
        <w:rPr>
          <w:sz w:val="24"/>
        </w:rPr>
        <w:t xml:space="preserve"> </w:t>
      </w:r>
    </w:p>
    <w:p w14:paraId="201F1639" w14:textId="77777777" w:rsidR="00DB18E9" w:rsidRPr="008B3AA2" w:rsidRDefault="00DB18E9">
      <w:pPr>
        <w:pStyle w:val="CommentText"/>
        <w:ind w:left="576"/>
        <w:rPr>
          <w:sz w:val="24"/>
        </w:rPr>
      </w:pPr>
    </w:p>
    <w:p w14:paraId="39C39E5C" w14:textId="3F9312EF" w:rsidR="00FF616D" w:rsidRDefault="00FF616D" w:rsidP="0054518A">
      <w:pPr>
        <w:pStyle w:val="BodyText"/>
        <w:spacing w:before="0"/>
        <w:ind w:left="576"/>
        <w:rPr>
          <w:rFonts w:cs="Times New Roman"/>
          <w:bCs/>
        </w:rPr>
      </w:pPr>
      <w:r>
        <w:t xml:space="preserve">Under 42 CFR </w:t>
      </w:r>
      <w:r w:rsidRPr="007C6DDC">
        <w:t>§</w:t>
      </w:r>
      <w:r>
        <w:rPr>
          <w:rFonts w:ascii="Tahoma" w:hAnsi="Tahoma" w:cs="Tahoma"/>
          <w:sz w:val="20"/>
          <w:szCs w:val="20"/>
        </w:rPr>
        <w:t xml:space="preserve"> </w:t>
      </w:r>
      <w:r>
        <w:t xml:space="preserve">438.402 and </w:t>
      </w:r>
      <w:r w:rsidRPr="007C6DDC">
        <w:t>§</w:t>
      </w:r>
      <w:r>
        <w:rPr>
          <w:rFonts w:ascii="Tahoma" w:hAnsi="Tahoma" w:cs="Tahoma"/>
          <w:sz w:val="20"/>
          <w:szCs w:val="20"/>
        </w:rPr>
        <w:t xml:space="preserve"> </w:t>
      </w:r>
      <w:r>
        <w:t xml:space="preserve">438.406, </w:t>
      </w:r>
      <w:r w:rsidRPr="007C6DDC">
        <w:t>Medicaid appeals</w:t>
      </w:r>
      <w:r>
        <w:t>, such as a Member’s EMR request, can be conveyed to the MCO orally or in writing. A Member</w:t>
      </w:r>
      <w:r w:rsidR="00F0160D">
        <w:t xml:space="preserve"> does not need to follow-up on an oral EMR request by making an identical request </w:t>
      </w:r>
      <w:r>
        <w:t>in writing.</w:t>
      </w:r>
      <w:r>
        <w:rPr>
          <w:rFonts w:cs="Times New Roman"/>
          <w:bCs/>
        </w:rPr>
        <w:t xml:space="preserve"> </w:t>
      </w:r>
    </w:p>
    <w:p w14:paraId="24A4A176" w14:textId="77777777" w:rsidR="00DB18E9" w:rsidRDefault="00DB18E9" w:rsidP="0054518A">
      <w:pPr>
        <w:pStyle w:val="BodyText"/>
        <w:spacing w:before="0"/>
        <w:ind w:left="576"/>
        <w:rPr>
          <w:rFonts w:cs="Times New Roman"/>
          <w:bCs/>
        </w:rPr>
      </w:pPr>
    </w:p>
    <w:bookmarkEnd w:id="7"/>
    <w:p w14:paraId="37D0F306" w14:textId="7F4F8482" w:rsidR="00DB18E9" w:rsidRDefault="00CB6EEA" w:rsidP="0054518A">
      <w:pPr>
        <w:pStyle w:val="BodyText"/>
        <w:spacing w:before="0"/>
        <w:ind w:left="576"/>
      </w:pPr>
      <w:r>
        <w:rPr>
          <w:rFonts w:cs="Times New Roman"/>
          <w:bCs/>
        </w:rPr>
        <w:t>As noted above, there</w:t>
      </w:r>
      <w:r w:rsidR="00AA1AD4">
        <w:rPr>
          <w:rFonts w:cs="Times New Roman"/>
          <w:bCs/>
        </w:rPr>
        <w:t xml:space="preserve"> are two types of </w:t>
      </w:r>
      <w:r w:rsidR="00CF1135">
        <w:rPr>
          <w:rFonts w:cs="Times New Roman"/>
          <w:bCs/>
        </w:rPr>
        <w:t xml:space="preserve">EMR </w:t>
      </w:r>
      <w:r w:rsidR="00AA1AD4">
        <w:rPr>
          <w:rFonts w:cs="Times New Roman"/>
          <w:bCs/>
        </w:rPr>
        <w:t>requests</w:t>
      </w:r>
      <w:r w:rsidR="00F56E2D">
        <w:rPr>
          <w:rFonts w:cs="Times New Roman"/>
          <w:bCs/>
        </w:rPr>
        <w:t>, a standard EMR request</w:t>
      </w:r>
      <w:r w:rsidR="00AB643A">
        <w:rPr>
          <w:rFonts w:cs="Times New Roman"/>
          <w:bCs/>
        </w:rPr>
        <w:t xml:space="preserve"> </w:t>
      </w:r>
      <w:r w:rsidR="00AA1AD4">
        <w:rPr>
          <w:rFonts w:cs="Times New Roman"/>
          <w:bCs/>
        </w:rPr>
        <w:t>and</w:t>
      </w:r>
      <w:r w:rsidR="00F56E2D">
        <w:rPr>
          <w:rFonts w:cs="Times New Roman"/>
          <w:bCs/>
        </w:rPr>
        <w:t xml:space="preserve"> an expedited EMR request</w:t>
      </w:r>
      <w:r w:rsidR="008C7C3A">
        <w:rPr>
          <w:rFonts w:cs="Times New Roman"/>
          <w:bCs/>
        </w:rPr>
        <w:t>.</w:t>
      </w:r>
      <w:r w:rsidR="00DA2035">
        <w:rPr>
          <w:rFonts w:cs="Times New Roman"/>
          <w:bCs/>
        </w:rPr>
        <w:t xml:space="preserve">  A standard EMR request is appropriate when </w:t>
      </w:r>
      <w:r w:rsidR="005011F0">
        <w:rPr>
          <w:rFonts w:cs="Times New Roman"/>
          <w:bCs/>
        </w:rPr>
        <w:t>the</w:t>
      </w:r>
      <w:r w:rsidR="00DA2035">
        <w:rPr>
          <w:rFonts w:cs="Times New Roman"/>
          <w:bCs/>
        </w:rPr>
        <w:t xml:space="preserve"> </w:t>
      </w:r>
      <w:r w:rsidR="005011F0">
        <w:rPr>
          <w:rFonts w:cs="Times New Roman"/>
          <w:bCs/>
        </w:rPr>
        <w:t>Member</w:t>
      </w:r>
      <w:r w:rsidR="00DA2035">
        <w:rPr>
          <w:rFonts w:cs="Times New Roman"/>
          <w:bCs/>
        </w:rPr>
        <w:t xml:space="preserve">’s </w:t>
      </w:r>
      <w:r w:rsidR="00DA2035" w:rsidRPr="00DA2035">
        <w:rPr>
          <w:rFonts w:cs="Times New Roman"/>
          <w:bCs/>
        </w:rPr>
        <w:t>life, physical or mental health, or ability to attain, maintain</w:t>
      </w:r>
      <w:r w:rsidR="007E2B37">
        <w:rPr>
          <w:rFonts w:cs="Times New Roman"/>
          <w:bCs/>
        </w:rPr>
        <w:t>,</w:t>
      </w:r>
      <w:r w:rsidR="00DA2035" w:rsidRPr="00DA2035">
        <w:rPr>
          <w:rFonts w:cs="Times New Roman"/>
          <w:bCs/>
        </w:rPr>
        <w:t xml:space="preserve"> or regain maximum function</w:t>
      </w:r>
      <w:r w:rsidR="00DA2035">
        <w:rPr>
          <w:rFonts w:cs="Times New Roman"/>
          <w:bCs/>
        </w:rPr>
        <w:t xml:space="preserve"> is not jeopardized. </w:t>
      </w:r>
      <w:r w:rsidR="00DA2035" w:rsidRPr="00DA2035">
        <w:rPr>
          <w:rFonts w:cs="Times New Roman"/>
          <w:bCs/>
        </w:rPr>
        <w:t xml:space="preserve">The expedited EMR request is allowable when </w:t>
      </w:r>
      <w:r w:rsidR="005011F0">
        <w:rPr>
          <w:rFonts w:cs="Times New Roman"/>
          <w:bCs/>
        </w:rPr>
        <w:t xml:space="preserve">the Member, Member’s authorized representative, or Member’s LAR </w:t>
      </w:r>
      <w:r w:rsidR="00DA2035" w:rsidRPr="00DA2035">
        <w:rPr>
          <w:rFonts w:cs="Times New Roman"/>
          <w:bCs/>
        </w:rPr>
        <w:t xml:space="preserve">believes and can demonstrate that taking the time for a </w:t>
      </w:r>
      <w:r w:rsidR="00DA2035">
        <w:rPr>
          <w:rFonts w:cs="Times New Roman"/>
          <w:bCs/>
        </w:rPr>
        <w:t>standard EMR request</w:t>
      </w:r>
      <w:r w:rsidR="00DA2035" w:rsidRPr="00DA2035">
        <w:rPr>
          <w:rFonts w:cs="Times New Roman"/>
          <w:bCs/>
        </w:rPr>
        <w:t xml:space="preserve"> could jeopardize the Member’s life, physical or mental health, or ability to attain, maintain</w:t>
      </w:r>
      <w:r w:rsidR="007E2B37">
        <w:rPr>
          <w:rFonts w:cs="Times New Roman"/>
          <w:bCs/>
        </w:rPr>
        <w:t>,</w:t>
      </w:r>
      <w:r w:rsidR="00DA2035" w:rsidRPr="00DA2035">
        <w:rPr>
          <w:rFonts w:cs="Times New Roman"/>
          <w:bCs/>
        </w:rPr>
        <w:t xml:space="preserve"> or regain maximum function</w:t>
      </w:r>
      <w:r w:rsidR="00DA2035">
        <w:rPr>
          <w:rFonts w:cs="Times New Roman"/>
          <w:bCs/>
        </w:rPr>
        <w:t xml:space="preserve">.  </w:t>
      </w:r>
      <w:r w:rsidR="00DA2035" w:rsidRPr="00DA2035">
        <w:rPr>
          <w:rFonts w:cs="Times New Roman"/>
          <w:bCs/>
        </w:rPr>
        <w:t xml:space="preserve"> </w:t>
      </w:r>
      <w:r w:rsidR="00A30B79">
        <w:t xml:space="preserve"> </w:t>
      </w:r>
    </w:p>
    <w:p w14:paraId="084CFE1E" w14:textId="5F46BD17" w:rsidR="00CB6EEA" w:rsidRDefault="00CB6EEA" w:rsidP="0054518A">
      <w:pPr>
        <w:pStyle w:val="BodyText"/>
        <w:spacing w:before="0"/>
        <w:ind w:left="576"/>
      </w:pPr>
    </w:p>
    <w:p w14:paraId="5648D429" w14:textId="6E680371" w:rsidR="00B26628" w:rsidRDefault="00B26628" w:rsidP="0054518A">
      <w:pPr>
        <w:pStyle w:val="BodyText"/>
        <w:numPr>
          <w:ilvl w:val="0"/>
          <w:numId w:val="40"/>
        </w:numPr>
        <w:spacing w:before="0"/>
        <w:rPr>
          <w:b/>
        </w:rPr>
      </w:pPr>
      <w:r w:rsidRPr="007C6DDC">
        <w:rPr>
          <w:b/>
        </w:rPr>
        <w:t>MCO Record Submission</w:t>
      </w:r>
      <w:r w:rsidR="0086023C">
        <w:rPr>
          <w:b/>
        </w:rPr>
        <w:t xml:space="preserve"> and Timeframes</w:t>
      </w:r>
    </w:p>
    <w:p w14:paraId="41A8C6F9" w14:textId="20B46FC9" w:rsidR="00F0160D" w:rsidRDefault="00F73420" w:rsidP="008B3AA2">
      <w:pPr>
        <w:pStyle w:val="BodyText"/>
        <w:ind w:left="576"/>
      </w:pPr>
      <w:r>
        <w:lastRenderedPageBreak/>
        <w:t xml:space="preserve">The MCO must send </w:t>
      </w:r>
      <w:r w:rsidR="00DF21CD">
        <w:t xml:space="preserve">all documentation the MCO utilized to make its </w:t>
      </w:r>
      <w:r>
        <w:t xml:space="preserve">service reduction or denial </w:t>
      </w:r>
      <w:r w:rsidR="00DF21CD">
        <w:t xml:space="preserve">decision, including </w:t>
      </w:r>
      <w:r>
        <w:t xml:space="preserve">information </w:t>
      </w:r>
      <w:r w:rsidR="00DF21CD" w:rsidRPr="00DF21CD">
        <w:t xml:space="preserve">submitted by the </w:t>
      </w:r>
      <w:r w:rsidR="00DD54B0">
        <w:t>M</w:t>
      </w:r>
      <w:r w:rsidR="00DF21CD" w:rsidRPr="00DF21CD">
        <w:t>ember</w:t>
      </w:r>
      <w:r w:rsidR="00E44B78">
        <w:t>, the Member’s authorized representative, the Member’s LAR,</w:t>
      </w:r>
      <w:r w:rsidR="00DF21CD" w:rsidRPr="00DF21CD">
        <w:t xml:space="preserve"> or </w:t>
      </w:r>
      <w:r w:rsidR="00E44B78">
        <w:t xml:space="preserve">the </w:t>
      </w:r>
      <w:r w:rsidR="00DF21CD" w:rsidRPr="00DF21CD">
        <w:t>provider during the MCO appeal process</w:t>
      </w:r>
      <w:r w:rsidR="00DF21CD">
        <w:t>,</w:t>
      </w:r>
      <w:r w:rsidR="00DF21CD" w:rsidRPr="00DF21CD">
        <w:t xml:space="preserve"> </w:t>
      </w:r>
      <w:r>
        <w:t>to the HHSC</w:t>
      </w:r>
      <w:r w:rsidR="00007780">
        <w:t xml:space="preserve"> EMR</w:t>
      </w:r>
      <w:r>
        <w:t xml:space="preserve"> Intake Team</w:t>
      </w:r>
      <w:r w:rsidR="006307E8">
        <w:t xml:space="preserve">, </w:t>
      </w:r>
      <w:r w:rsidR="00B26628">
        <w:t>an HHSC team that</w:t>
      </w:r>
      <w:r>
        <w:t xml:space="preserve"> </w:t>
      </w:r>
      <w:r w:rsidR="00AA1AD4" w:rsidRPr="00AA1AD4">
        <w:t>assign</w:t>
      </w:r>
      <w:r w:rsidR="00B26628">
        <w:t>s</w:t>
      </w:r>
      <w:r w:rsidR="00AA1AD4" w:rsidRPr="00AA1AD4">
        <w:t xml:space="preserve"> EMR requests to IROs and monitor</w:t>
      </w:r>
      <w:r w:rsidR="00B26628">
        <w:t>s</w:t>
      </w:r>
      <w:r w:rsidR="00AA1AD4" w:rsidRPr="00AA1AD4">
        <w:t xml:space="preserve"> </w:t>
      </w:r>
      <w:r w:rsidR="00B26628">
        <w:t xml:space="preserve">the EMRs </w:t>
      </w:r>
      <w:r w:rsidR="00AA1AD4" w:rsidRPr="00AA1AD4">
        <w:t>for timely completion</w:t>
      </w:r>
      <w:r w:rsidR="000D1123">
        <w:t>.</w:t>
      </w:r>
      <w:r w:rsidR="0092565E">
        <w:t xml:space="preserve"> </w:t>
      </w:r>
      <w:r w:rsidR="00B26628">
        <w:t>The MCO must submit only</w:t>
      </w:r>
      <w:r w:rsidR="00F0160D">
        <w:t xml:space="preserve"> those</w:t>
      </w:r>
      <w:r w:rsidR="00B26628">
        <w:t xml:space="preserve"> records </w:t>
      </w:r>
      <w:r w:rsidR="00F0160D">
        <w:t xml:space="preserve">to the HHSC EMR Intake Team </w:t>
      </w:r>
      <w:r w:rsidR="00B26628">
        <w:t xml:space="preserve">that it reviewed to make the service denial or reduction determination that is being appealed.  The records that the MCO must submit include but are not limited to the following: </w:t>
      </w:r>
    </w:p>
    <w:p w14:paraId="4FCDF45D" w14:textId="77777777" w:rsidR="00F0160D" w:rsidRDefault="00B26628" w:rsidP="0071002A">
      <w:pPr>
        <w:pStyle w:val="BodyText"/>
        <w:numPr>
          <w:ilvl w:val="0"/>
          <w:numId w:val="45"/>
        </w:numPr>
      </w:pPr>
      <w:r>
        <w:t xml:space="preserve">service request (including prior authorizations); </w:t>
      </w:r>
    </w:p>
    <w:p w14:paraId="31B36C19" w14:textId="77777777" w:rsidR="00F0160D" w:rsidRDefault="00B26628" w:rsidP="0071002A">
      <w:pPr>
        <w:pStyle w:val="BodyText"/>
        <w:numPr>
          <w:ilvl w:val="0"/>
          <w:numId w:val="45"/>
        </w:numPr>
      </w:pPr>
      <w:r>
        <w:t xml:space="preserve">supporting clinical documents; </w:t>
      </w:r>
    </w:p>
    <w:p w14:paraId="74583673" w14:textId="116D08A3" w:rsidR="00F0160D" w:rsidRDefault="00B26628" w:rsidP="0071002A">
      <w:pPr>
        <w:pStyle w:val="BodyText"/>
        <w:numPr>
          <w:ilvl w:val="0"/>
          <w:numId w:val="45"/>
        </w:numPr>
      </w:pPr>
      <w:r>
        <w:t xml:space="preserve">letters requesting additional information from the </w:t>
      </w:r>
      <w:r w:rsidR="00015632">
        <w:t>provider</w:t>
      </w:r>
      <w:r w:rsidR="00E560BC">
        <w:t>(s)</w:t>
      </w:r>
      <w:r>
        <w:t xml:space="preserve"> or </w:t>
      </w:r>
      <w:r w:rsidR="001B20BA">
        <w:t xml:space="preserve">the Member, the </w:t>
      </w:r>
      <w:r w:rsidR="00F0160D">
        <w:t xml:space="preserve">Member’s </w:t>
      </w:r>
      <w:r w:rsidR="00D5049F">
        <w:t>authorized representative</w:t>
      </w:r>
      <w:r w:rsidR="001B20BA">
        <w:t>,</w:t>
      </w:r>
      <w:r w:rsidR="00F12BBE">
        <w:t xml:space="preserve"> or </w:t>
      </w:r>
      <w:r w:rsidR="001B20BA">
        <w:t xml:space="preserve">the </w:t>
      </w:r>
      <w:r w:rsidR="00F12BBE">
        <w:t>Member’s LAR</w:t>
      </w:r>
      <w:r>
        <w:t xml:space="preserve"> regarding the service request;</w:t>
      </w:r>
    </w:p>
    <w:p w14:paraId="7062C6C2" w14:textId="4F75043C" w:rsidR="00F0160D" w:rsidRDefault="00B26628" w:rsidP="0071002A">
      <w:pPr>
        <w:pStyle w:val="BodyText"/>
        <w:numPr>
          <w:ilvl w:val="0"/>
          <w:numId w:val="45"/>
        </w:numPr>
      </w:pPr>
      <w:r>
        <w:t xml:space="preserve">documentation of any phone calls with the requesting </w:t>
      </w:r>
      <w:r w:rsidR="00841C13">
        <w:t>provider</w:t>
      </w:r>
      <w:r>
        <w:t xml:space="preserve"> or any other information provided by the requesting </w:t>
      </w:r>
      <w:r w:rsidR="00841C13">
        <w:t>provider</w:t>
      </w:r>
      <w:r>
        <w:t xml:space="preserve">; </w:t>
      </w:r>
    </w:p>
    <w:p w14:paraId="0B10BA5D" w14:textId="77777777" w:rsidR="00F0160D" w:rsidRDefault="00B26628" w:rsidP="0071002A">
      <w:pPr>
        <w:pStyle w:val="BodyText"/>
        <w:numPr>
          <w:ilvl w:val="0"/>
          <w:numId w:val="45"/>
        </w:numPr>
      </w:pPr>
      <w:r>
        <w:t xml:space="preserve">MCO staff name(s) of those who conferred in the service denial or reduction </w:t>
      </w:r>
      <w:r w:rsidR="00F0160D">
        <w:t>decision;</w:t>
      </w:r>
      <w:r>
        <w:t xml:space="preserve"> and </w:t>
      </w:r>
    </w:p>
    <w:p w14:paraId="5CA0664F" w14:textId="237C36B8" w:rsidR="00F0160D" w:rsidRDefault="00FC00B8" w:rsidP="0071002A">
      <w:pPr>
        <w:pStyle w:val="BodyText"/>
        <w:numPr>
          <w:ilvl w:val="0"/>
          <w:numId w:val="45"/>
        </w:numPr>
      </w:pPr>
      <w:r>
        <w:t xml:space="preserve">any names of peers or </w:t>
      </w:r>
      <w:r w:rsidR="00015632">
        <w:t>provider</w:t>
      </w:r>
      <w:r w:rsidR="00B26628">
        <w:t>s that were consulted regarding the Member’s Expedited MCO Internal Appeal or MCO Internal Appeal</w:t>
      </w:r>
      <w:r w:rsidR="0039704C">
        <w:t>.</w:t>
      </w:r>
      <w:r w:rsidR="00B26628" w:rsidDel="00E94DCB">
        <w:t xml:space="preserve"> </w:t>
      </w:r>
    </w:p>
    <w:p w14:paraId="418966BA" w14:textId="6F4BFFF7" w:rsidR="00AA1AD4" w:rsidRPr="00AA1AD4" w:rsidRDefault="00F0160D" w:rsidP="008B3AA2">
      <w:pPr>
        <w:pStyle w:val="BodyText"/>
        <w:ind w:left="576"/>
      </w:pPr>
      <w:r>
        <w:t xml:space="preserve">The MCO must send the previously identified </w:t>
      </w:r>
      <w:r w:rsidRPr="00307E19">
        <w:t>service reduction or denial information</w:t>
      </w:r>
      <w:r w:rsidRPr="00C106FC">
        <w:t xml:space="preserve"> to</w:t>
      </w:r>
      <w:r>
        <w:t xml:space="preserve"> the HHSC EMR Intake Team </w:t>
      </w:r>
      <w:r w:rsidR="00A57BBD">
        <w:t>within</w:t>
      </w:r>
      <w:r w:rsidR="0092565E">
        <w:t xml:space="preserve"> the following timeframes:</w:t>
      </w:r>
    </w:p>
    <w:p w14:paraId="70DB6F85" w14:textId="39400591" w:rsidR="00F73420" w:rsidRDefault="00F73420" w:rsidP="008B3AA2">
      <w:pPr>
        <w:pStyle w:val="BodyText"/>
        <w:numPr>
          <w:ilvl w:val="3"/>
          <w:numId w:val="29"/>
        </w:numPr>
        <w:spacing w:before="160" w:after="160" w:line="276" w:lineRule="auto"/>
        <w:ind w:left="1440"/>
      </w:pPr>
      <w:r>
        <w:t>Expedited</w:t>
      </w:r>
      <w:r w:rsidR="000D1123">
        <w:t xml:space="preserve"> EMR Request</w:t>
      </w:r>
      <w:r>
        <w:t xml:space="preserve"> – </w:t>
      </w:r>
      <w:r w:rsidR="00327C7A">
        <w:t xml:space="preserve">Within one Day of receiving </w:t>
      </w:r>
      <w:r w:rsidR="005F4FEB">
        <w:t>the EMR</w:t>
      </w:r>
      <w:r w:rsidR="009A49E7">
        <w:t xml:space="preserve"> </w:t>
      </w:r>
      <w:r w:rsidR="000D1123">
        <w:t xml:space="preserve">request </w:t>
      </w:r>
      <w:r w:rsidR="002227DD">
        <w:t>from the Member</w:t>
      </w:r>
      <w:r w:rsidR="001B20BA">
        <w:t>,</w:t>
      </w:r>
      <w:r w:rsidR="002227DD">
        <w:t xml:space="preserve"> </w:t>
      </w:r>
      <w:r w:rsidR="00327C7A">
        <w:t>the Member’s authorized representative</w:t>
      </w:r>
      <w:r w:rsidR="001B20BA">
        <w:t>,</w:t>
      </w:r>
      <w:r w:rsidR="004B1366">
        <w:t xml:space="preserve"> or </w:t>
      </w:r>
      <w:r w:rsidR="00E560BC">
        <w:t xml:space="preserve">the </w:t>
      </w:r>
      <w:r w:rsidR="004B1366">
        <w:t>Member’s LAR</w:t>
      </w:r>
      <w:r w:rsidR="00D30F12">
        <w:t xml:space="preserve">, </w:t>
      </w:r>
      <w:r w:rsidR="00D30F12" w:rsidRPr="00D30F12">
        <w:t>unless received after 3:00 p.m. CST on a Friday, or any Day HHSC is closed for business. If the EMR Request is received after 3:00 p.m. CST on Friday, or on a day HHSC is closed for business, the Expedited EMR Request is due no later than noon the following Business Day</w:t>
      </w:r>
      <w:r>
        <w:t>; or</w:t>
      </w:r>
    </w:p>
    <w:p w14:paraId="2D524651" w14:textId="1F2D8F49" w:rsidR="00F73420" w:rsidRDefault="000D1123" w:rsidP="008B3AA2">
      <w:pPr>
        <w:pStyle w:val="BodyText"/>
        <w:numPr>
          <w:ilvl w:val="3"/>
          <w:numId w:val="29"/>
        </w:numPr>
        <w:spacing w:before="160" w:after="160" w:line="276" w:lineRule="auto"/>
        <w:ind w:left="1440"/>
      </w:pPr>
      <w:r>
        <w:t>Standard EMR Request</w:t>
      </w:r>
      <w:r w:rsidR="00F73420">
        <w:t xml:space="preserve"> – No later than </w:t>
      </w:r>
      <w:r w:rsidR="1F1AE428">
        <w:t>three</w:t>
      </w:r>
      <w:r w:rsidR="6F91C10E">
        <w:t xml:space="preserve"> Days</w:t>
      </w:r>
      <w:r w:rsidR="00F73420">
        <w:t xml:space="preserve"> after </w:t>
      </w:r>
      <w:r w:rsidR="00327C7A">
        <w:t xml:space="preserve">receiving </w:t>
      </w:r>
      <w:r>
        <w:t>the EMR request</w:t>
      </w:r>
      <w:r w:rsidR="00F73420">
        <w:t xml:space="preserve"> from</w:t>
      </w:r>
      <w:r>
        <w:t xml:space="preserve"> the</w:t>
      </w:r>
      <w:r w:rsidR="00F73420">
        <w:t xml:space="preserve"> </w:t>
      </w:r>
      <w:r w:rsidR="463123E8">
        <w:t>M</w:t>
      </w:r>
      <w:r w:rsidR="00F73420">
        <w:t>ember</w:t>
      </w:r>
      <w:r w:rsidR="00E560BC">
        <w:t>, the</w:t>
      </w:r>
      <w:r w:rsidR="00CF1135">
        <w:t xml:space="preserve"> </w:t>
      </w:r>
      <w:r w:rsidR="005038DA">
        <w:t>M</w:t>
      </w:r>
      <w:r w:rsidR="00CF1135">
        <w:t xml:space="preserve">ember’s </w:t>
      </w:r>
      <w:r w:rsidR="00D5049F">
        <w:t>authorized representative</w:t>
      </w:r>
      <w:r w:rsidR="00DB18E9">
        <w:t>,</w:t>
      </w:r>
      <w:r w:rsidR="00F12BBE">
        <w:t xml:space="preserve"> or </w:t>
      </w:r>
      <w:r w:rsidR="00E560BC">
        <w:t xml:space="preserve">the </w:t>
      </w:r>
      <w:r w:rsidR="00F12BBE">
        <w:t>Member’s LAR</w:t>
      </w:r>
      <w:r w:rsidR="00F73420">
        <w:t>.</w:t>
      </w:r>
    </w:p>
    <w:p w14:paraId="1ACDB568" w14:textId="344E37BF" w:rsidR="005C3751" w:rsidRDefault="00A30B79" w:rsidP="0071002A">
      <w:pPr>
        <w:pStyle w:val="Heading2"/>
        <w:numPr>
          <w:ilvl w:val="0"/>
          <w:numId w:val="40"/>
        </w:numPr>
      </w:pPr>
      <w:r>
        <w:t xml:space="preserve"> </w:t>
      </w:r>
      <w:bookmarkStart w:id="11" w:name="_Toc134175787"/>
      <w:r w:rsidR="005C3751">
        <w:t>IRO Assignment</w:t>
      </w:r>
      <w:bookmarkEnd w:id="11"/>
    </w:p>
    <w:p w14:paraId="3FD57DFD" w14:textId="757EFAC2" w:rsidR="001F74E0" w:rsidRDefault="00C401E4" w:rsidP="0071002A">
      <w:pPr>
        <w:pStyle w:val="BodyText"/>
        <w:spacing w:before="0"/>
        <w:ind w:left="576"/>
      </w:pPr>
      <w:r>
        <w:t>T</w:t>
      </w:r>
      <w:r w:rsidR="00B555DA">
        <w:t xml:space="preserve">he MCO </w:t>
      </w:r>
      <w:r w:rsidR="00CB4E4F">
        <w:t>must enter the</w:t>
      </w:r>
      <w:r w:rsidR="005F4FEB">
        <w:t xml:space="preserve"> </w:t>
      </w:r>
      <w:r w:rsidR="00B555DA">
        <w:t>EMR</w:t>
      </w:r>
      <w:r w:rsidR="005F4FEB">
        <w:t xml:space="preserve"> request i</w:t>
      </w:r>
      <w:r w:rsidR="00B555DA">
        <w:t xml:space="preserve">n </w:t>
      </w:r>
      <w:r w:rsidR="00327C7A">
        <w:t>the Texas Integrated Eligibility Redesign System (</w:t>
      </w:r>
      <w:r w:rsidR="00B555DA">
        <w:t>TIERS</w:t>
      </w:r>
      <w:r w:rsidR="00327C7A">
        <w:t>)</w:t>
      </w:r>
      <w:r>
        <w:t>. Upon completion of the MCO’s EMR request,</w:t>
      </w:r>
      <w:r w:rsidR="00B555DA">
        <w:t xml:space="preserve"> </w:t>
      </w:r>
      <w:r>
        <w:t xml:space="preserve">the HHSC EMR Intake Team will receive an </w:t>
      </w:r>
      <w:r w:rsidR="005C3751">
        <w:t>automatically generate</w:t>
      </w:r>
      <w:r w:rsidR="009B0B43">
        <w:t>d alert regarding</w:t>
      </w:r>
      <w:r>
        <w:t xml:space="preserve"> the EMR request</w:t>
      </w:r>
      <w:r w:rsidR="005C3751">
        <w:t xml:space="preserve"> </w:t>
      </w:r>
      <w:r>
        <w:t>via TIERS</w:t>
      </w:r>
      <w:bookmarkStart w:id="12" w:name="_Hlk75437084"/>
      <w:r w:rsidR="005C3751">
        <w:t xml:space="preserve">.  </w:t>
      </w:r>
    </w:p>
    <w:p w14:paraId="0E94E946" w14:textId="77777777" w:rsidR="001F74E0" w:rsidRDefault="001F74E0" w:rsidP="0071002A">
      <w:pPr>
        <w:pStyle w:val="BodyText"/>
        <w:spacing w:before="0"/>
        <w:ind w:left="576"/>
      </w:pPr>
    </w:p>
    <w:p w14:paraId="60B523CE" w14:textId="607DF681" w:rsidR="005C3751" w:rsidRPr="00D30F12" w:rsidRDefault="005C3751" w:rsidP="00D30F12">
      <w:pPr>
        <w:pStyle w:val="BodyText"/>
        <w:spacing w:before="0"/>
        <w:ind w:left="576"/>
        <w:rPr>
          <w:iCs/>
        </w:rPr>
      </w:pPr>
      <w:r>
        <w:t xml:space="preserve">The </w:t>
      </w:r>
      <w:r w:rsidR="00916C92">
        <w:t>HHSC</w:t>
      </w:r>
      <w:r w:rsidR="00007780">
        <w:t xml:space="preserve"> EMR</w:t>
      </w:r>
      <w:r w:rsidR="00916C92">
        <w:t xml:space="preserve"> Intake Team</w:t>
      </w:r>
      <w:r>
        <w:t xml:space="preserve"> will review the </w:t>
      </w:r>
      <w:r w:rsidR="00C401E4">
        <w:t xml:space="preserve">EMR </w:t>
      </w:r>
      <w:r>
        <w:t>request</w:t>
      </w:r>
      <w:r w:rsidR="002579C9">
        <w:t xml:space="preserve"> and</w:t>
      </w:r>
      <w:r w:rsidR="005038DA">
        <w:t xml:space="preserve"> </w:t>
      </w:r>
      <w:r w:rsidR="00F73420">
        <w:t>check for possible conflicts of interest</w:t>
      </w:r>
      <w:r w:rsidR="00D60558">
        <w:t xml:space="preserve"> between the IRO</w:t>
      </w:r>
      <w:r w:rsidR="005038DA">
        <w:t>,</w:t>
      </w:r>
      <w:r w:rsidR="00D60558">
        <w:t xml:space="preserve"> the MCO</w:t>
      </w:r>
      <w:r w:rsidR="00C401E4">
        <w:t>,</w:t>
      </w:r>
      <w:r w:rsidR="005038DA">
        <w:t xml:space="preserve"> the</w:t>
      </w:r>
      <w:r w:rsidR="0048573D">
        <w:t xml:space="preserve"> Member</w:t>
      </w:r>
      <w:r w:rsidR="001F74E0">
        <w:t>,</w:t>
      </w:r>
      <w:r w:rsidR="0048573D">
        <w:t xml:space="preserve"> and </w:t>
      </w:r>
      <w:r w:rsidR="005038DA">
        <w:t xml:space="preserve">the </w:t>
      </w:r>
      <w:r w:rsidR="0048573D">
        <w:t xml:space="preserve">provider(s) associated with the MCO Adverse Benefit Determination </w:t>
      </w:r>
      <w:r w:rsidR="002579C9">
        <w:t xml:space="preserve">that is the basis of the </w:t>
      </w:r>
      <w:r w:rsidR="002579C9">
        <w:lastRenderedPageBreak/>
        <w:t>Member’s EMR request.</w:t>
      </w:r>
      <w:bookmarkEnd w:id="12"/>
      <w:r w:rsidR="002305BA">
        <w:t xml:space="preserve"> </w:t>
      </w:r>
      <w:r w:rsidR="002579C9">
        <w:t xml:space="preserve">The HHSC EMR Intake Team will then </w:t>
      </w:r>
      <w:r>
        <w:t>assign</w:t>
      </w:r>
      <w:r w:rsidR="001F74E0">
        <w:t xml:space="preserve"> the Member’s EMR request</w:t>
      </w:r>
      <w:r w:rsidR="00AB71CD">
        <w:t xml:space="preserve"> to </w:t>
      </w:r>
      <w:r w:rsidR="002579C9">
        <w:t>an</w:t>
      </w:r>
      <w:r w:rsidR="00D60558">
        <w:t xml:space="preserve"> IRO </w:t>
      </w:r>
      <w:r w:rsidR="002579C9">
        <w:t xml:space="preserve">using a </w:t>
      </w:r>
      <w:r w:rsidR="00D60558">
        <w:t>rotation</w:t>
      </w:r>
      <w:r w:rsidR="002579C9">
        <w:t>al format</w:t>
      </w:r>
      <w:r w:rsidR="00AB71CD">
        <w:t xml:space="preserve">. </w:t>
      </w:r>
      <w:r w:rsidR="00D30F12">
        <w:t>For standard EMR Requests, t</w:t>
      </w:r>
      <w:r w:rsidR="00D60558">
        <w:t xml:space="preserve">he HHSC EMR Intake Team will send an email </w:t>
      </w:r>
      <w:r>
        <w:t xml:space="preserve">to </w:t>
      </w:r>
      <w:r w:rsidR="000B3272">
        <w:t xml:space="preserve">the </w:t>
      </w:r>
      <w:r>
        <w:t xml:space="preserve">IRO </w:t>
      </w:r>
      <w:r w:rsidR="00D60558">
        <w:t xml:space="preserve">notifying </w:t>
      </w:r>
      <w:r w:rsidR="002579C9">
        <w:t>it</w:t>
      </w:r>
      <w:r w:rsidR="00D60558">
        <w:t xml:space="preserve"> of the EMR assignment</w:t>
      </w:r>
      <w:r>
        <w:t xml:space="preserve"> no later than the next </w:t>
      </w:r>
      <w:r w:rsidR="00417EA8">
        <w:t>D</w:t>
      </w:r>
      <w:r>
        <w:t>ay</w:t>
      </w:r>
      <w:r w:rsidR="00D60558">
        <w:t xml:space="preserve"> after the </w:t>
      </w:r>
      <w:r w:rsidR="002579C9">
        <w:t xml:space="preserve">EMR </w:t>
      </w:r>
      <w:r w:rsidR="00D60558">
        <w:t xml:space="preserve">request </w:t>
      </w:r>
      <w:r w:rsidR="00141A1A">
        <w:t xml:space="preserve">and associated MCO documentation </w:t>
      </w:r>
      <w:r w:rsidR="00D60558">
        <w:t>is received</w:t>
      </w:r>
      <w:r w:rsidR="00141A1A">
        <w:t xml:space="preserve"> from the MCO</w:t>
      </w:r>
      <w:r w:rsidR="00F73420">
        <w:t xml:space="preserve">. </w:t>
      </w:r>
      <w:r w:rsidR="00D30F12" w:rsidRPr="00D30F12">
        <w:t xml:space="preserve">For Expedited EMR Requests, the HHSC EMR Intake Team will send an email to the IRO notifying it of the EMR assignment no later than the same Day the EMR request </w:t>
      </w:r>
      <w:r w:rsidR="00D30F12" w:rsidRPr="00D30F12">
        <w:rPr>
          <w:iCs/>
          <w:u w:val="single"/>
        </w:rPr>
        <w:t>and associated MCO documentation</w:t>
      </w:r>
      <w:r w:rsidR="00D30F12" w:rsidRPr="00D30F12">
        <w:t xml:space="preserve"> is received </w:t>
      </w:r>
      <w:r w:rsidR="00D30F12" w:rsidRPr="00D30F12">
        <w:rPr>
          <w:iCs/>
          <w:u w:val="single"/>
        </w:rPr>
        <w:t>from the MCO</w:t>
      </w:r>
      <w:r w:rsidR="00D30F12" w:rsidRPr="00D30F12">
        <w:t>.”</w:t>
      </w:r>
      <w:r w:rsidR="00D30F12">
        <w:rPr>
          <w:iCs/>
        </w:rPr>
        <w:t xml:space="preserve"> </w:t>
      </w:r>
      <w:r w:rsidR="00F73420">
        <w:t xml:space="preserve">Any IROs with </w:t>
      </w:r>
      <w:r w:rsidR="00203A46">
        <w:t xml:space="preserve">a </w:t>
      </w:r>
      <w:r w:rsidR="00F73420">
        <w:t xml:space="preserve">conflict of interest </w:t>
      </w:r>
      <w:r w:rsidR="00417EA8">
        <w:t xml:space="preserve">related to the EMR request </w:t>
      </w:r>
      <w:r w:rsidR="00F73420">
        <w:t xml:space="preserve">will not be </w:t>
      </w:r>
      <w:r w:rsidR="00417EA8">
        <w:t>assigned the request</w:t>
      </w:r>
      <w:r w:rsidR="00F73420">
        <w:t>.</w:t>
      </w:r>
      <w:r>
        <w:t xml:space="preserve"> </w:t>
      </w:r>
      <w:r w:rsidR="002305BA">
        <w:t xml:space="preserve"> If</w:t>
      </w:r>
      <w:r w:rsidR="00F73420">
        <w:t xml:space="preserve"> </w:t>
      </w:r>
      <w:r w:rsidR="002305BA">
        <w:t>any</w:t>
      </w:r>
      <w:r w:rsidR="00A3159F">
        <w:t xml:space="preserve"> </w:t>
      </w:r>
      <w:r w:rsidR="002305BA">
        <w:t xml:space="preserve">conflicts of interest are identified </w:t>
      </w:r>
      <w:r w:rsidR="00417EA8">
        <w:t>followin</w:t>
      </w:r>
      <w:r w:rsidR="00D03FE2">
        <w:t>g the IROs</w:t>
      </w:r>
      <w:r w:rsidR="00A3159F">
        <w:t xml:space="preserve"> assignment to the</w:t>
      </w:r>
      <w:r w:rsidR="00417EA8">
        <w:t xml:space="preserve"> EMR request,</w:t>
      </w:r>
      <w:r w:rsidR="00A3159F">
        <w:t xml:space="preserve"> the</w:t>
      </w:r>
      <w:r w:rsidR="00C77DC4">
        <w:t xml:space="preserve"> assigned</w:t>
      </w:r>
      <w:r w:rsidR="00A3159F">
        <w:t xml:space="preserve"> IRO</w:t>
      </w:r>
      <w:r>
        <w:t xml:space="preserve"> must return </w:t>
      </w:r>
      <w:r w:rsidR="00D03FE2">
        <w:t>all records associated with the</w:t>
      </w:r>
      <w:r w:rsidR="00417EA8">
        <w:t xml:space="preserve"> EMR request</w:t>
      </w:r>
      <w:r w:rsidR="002305BA">
        <w:t xml:space="preserve"> </w:t>
      </w:r>
      <w:r w:rsidR="00AB71CD">
        <w:t xml:space="preserve">to the HHSC </w:t>
      </w:r>
      <w:r w:rsidR="00007780">
        <w:t xml:space="preserve">EMR </w:t>
      </w:r>
      <w:r w:rsidR="00AB71CD">
        <w:t xml:space="preserve">Intake Team </w:t>
      </w:r>
      <w:r w:rsidR="005E38FE">
        <w:t xml:space="preserve">no later than the next </w:t>
      </w:r>
      <w:r w:rsidR="00417EA8">
        <w:t>B</w:t>
      </w:r>
      <w:r w:rsidR="005E38FE">
        <w:t xml:space="preserve">usiness </w:t>
      </w:r>
      <w:r w:rsidR="00417EA8">
        <w:t>D</w:t>
      </w:r>
      <w:r w:rsidR="005E38FE">
        <w:t xml:space="preserve">ay </w:t>
      </w:r>
      <w:r w:rsidR="0064695D">
        <w:t>after the IRO</w:t>
      </w:r>
      <w:r w:rsidR="002579C9">
        <w:t xml:space="preserve"> is notified</w:t>
      </w:r>
      <w:r w:rsidR="0064695D">
        <w:t xml:space="preserve"> of the conflict</w:t>
      </w:r>
      <w:r>
        <w:t xml:space="preserve">. </w:t>
      </w:r>
      <w:r w:rsidR="00C77DC4">
        <w:t>If the originally assigned IRO is disqualified due to a conflict of interest, t</w:t>
      </w:r>
      <w:r>
        <w:t>he HHSC</w:t>
      </w:r>
      <w:r w:rsidR="00007780">
        <w:t xml:space="preserve"> EMR</w:t>
      </w:r>
      <w:r>
        <w:t xml:space="preserve"> Intake Team will</w:t>
      </w:r>
      <w:r w:rsidR="00D03FE2">
        <w:t xml:space="preserve"> </w:t>
      </w:r>
      <w:r>
        <w:t>reassign the</w:t>
      </w:r>
      <w:r w:rsidR="00A57BBD">
        <w:t xml:space="preserve"> EMR request</w:t>
      </w:r>
      <w:r>
        <w:t xml:space="preserve"> to </w:t>
      </w:r>
      <w:r w:rsidR="0029551B">
        <w:t>a replacement</w:t>
      </w:r>
      <w:r>
        <w:t xml:space="preserve"> IRO</w:t>
      </w:r>
      <w:r w:rsidR="0029551B">
        <w:t xml:space="preserve">, using the </w:t>
      </w:r>
      <w:r w:rsidR="0064695D">
        <w:t>rotation</w:t>
      </w:r>
      <w:r w:rsidR="0029551B">
        <w:t>al format</w:t>
      </w:r>
      <w:r>
        <w:t>.</w:t>
      </w:r>
    </w:p>
    <w:p w14:paraId="202B8B8D" w14:textId="3849C07E" w:rsidR="005C3751" w:rsidRDefault="005C3751" w:rsidP="0071002A">
      <w:pPr>
        <w:pStyle w:val="BodyText"/>
        <w:ind w:left="576"/>
      </w:pPr>
      <w:r w:rsidRPr="0029551B">
        <w:t>The HHSC</w:t>
      </w:r>
      <w:r w:rsidR="00007780" w:rsidRPr="0029551B">
        <w:t xml:space="preserve"> EMR</w:t>
      </w:r>
      <w:r w:rsidRPr="0029551B">
        <w:t xml:space="preserve"> Intake Team assignment email will provide the following information to the IRO:</w:t>
      </w:r>
    </w:p>
    <w:p w14:paraId="41956169" w14:textId="722FDA55" w:rsidR="005C3751" w:rsidRDefault="00D838CA" w:rsidP="005C3751">
      <w:pPr>
        <w:pStyle w:val="BodyText"/>
        <w:numPr>
          <w:ilvl w:val="0"/>
          <w:numId w:val="28"/>
        </w:numPr>
        <w:spacing w:before="160" w:after="160" w:line="276" w:lineRule="auto"/>
      </w:pPr>
      <w:r>
        <w:t xml:space="preserve">Date EMR </w:t>
      </w:r>
      <w:r w:rsidR="0029551B">
        <w:t xml:space="preserve">was </w:t>
      </w:r>
      <w:r w:rsidR="00C77DC4">
        <w:t>r</w:t>
      </w:r>
      <w:r w:rsidR="005C3751">
        <w:t>equest</w:t>
      </w:r>
      <w:r w:rsidR="006019FE">
        <w:t xml:space="preserve">ed by </w:t>
      </w:r>
      <w:r w:rsidR="00E560BC">
        <w:t xml:space="preserve">the </w:t>
      </w:r>
      <w:r w:rsidR="006019FE">
        <w:t>Member</w:t>
      </w:r>
      <w:r w:rsidR="00E560BC">
        <w:t>,</w:t>
      </w:r>
      <w:r w:rsidR="00CF1135">
        <w:t xml:space="preserve"> </w:t>
      </w:r>
      <w:r w:rsidR="00E560BC">
        <w:t xml:space="preserve">the </w:t>
      </w:r>
      <w:r w:rsidR="005038DA">
        <w:t>M</w:t>
      </w:r>
      <w:r w:rsidR="00CF1135">
        <w:t>ember’s authorized representative</w:t>
      </w:r>
      <w:r w:rsidR="00F12BBE">
        <w:t>, or</w:t>
      </w:r>
      <w:r w:rsidR="00E560BC">
        <w:t xml:space="preserve"> the</w:t>
      </w:r>
      <w:r w:rsidR="00F12BBE">
        <w:t xml:space="preserve"> Member’s LAR</w:t>
      </w:r>
      <w:r w:rsidR="005C3751">
        <w:t>;</w:t>
      </w:r>
    </w:p>
    <w:p w14:paraId="297A03E2" w14:textId="0DD8998A" w:rsidR="00D838CA" w:rsidRDefault="00DA5C69" w:rsidP="005B223A">
      <w:pPr>
        <w:pStyle w:val="BodyText"/>
        <w:numPr>
          <w:ilvl w:val="0"/>
          <w:numId w:val="28"/>
        </w:numPr>
        <w:spacing w:before="160" w:after="160" w:line="276" w:lineRule="auto"/>
      </w:pPr>
      <w:r>
        <w:t xml:space="preserve">Due date for </w:t>
      </w:r>
      <w:r w:rsidR="00F3266D">
        <w:t>MCO</w:t>
      </w:r>
      <w:r w:rsidR="005C3751">
        <w:t xml:space="preserve"> </w:t>
      </w:r>
      <w:r w:rsidR="00DC378B">
        <w:t>documentation</w:t>
      </w:r>
      <w:r w:rsidR="00A746FC">
        <w:t xml:space="preserve"> </w:t>
      </w:r>
      <w:r w:rsidR="001E1120">
        <w:t xml:space="preserve">to be </w:t>
      </w:r>
      <w:r w:rsidR="00A746FC">
        <w:t>upload</w:t>
      </w:r>
      <w:r w:rsidR="001E1120">
        <w:t>ed to TIERS</w:t>
      </w:r>
      <w:r w:rsidR="00C77DC4">
        <w:t>;</w:t>
      </w:r>
      <w:r w:rsidR="001E1120">
        <w:t xml:space="preserve"> </w:t>
      </w:r>
    </w:p>
    <w:p w14:paraId="1AC6D409" w14:textId="30D7D11C" w:rsidR="005C3751" w:rsidRDefault="00C77DC4" w:rsidP="005B223A">
      <w:pPr>
        <w:pStyle w:val="BodyText"/>
        <w:numPr>
          <w:ilvl w:val="0"/>
          <w:numId w:val="28"/>
        </w:numPr>
        <w:spacing w:before="160" w:after="160" w:line="276" w:lineRule="auto"/>
      </w:pPr>
      <w:r>
        <w:t xml:space="preserve">Due date for </w:t>
      </w:r>
      <w:r w:rsidR="0029551B">
        <w:t xml:space="preserve">the </w:t>
      </w:r>
      <w:r w:rsidR="005C3751">
        <w:t>IRO</w:t>
      </w:r>
      <w:r w:rsidR="0029551B">
        <w:t>’s</w:t>
      </w:r>
      <w:r w:rsidR="005C3751">
        <w:t xml:space="preserve"> EMR </w:t>
      </w:r>
      <w:r w:rsidR="00A746FC">
        <w:t>decision</w:t>
      </w:r>
      <w:r>
        <w:t>;</w:t>
      </w:r>
    </w:p>
    <w:p w14:paraId="58C11D68" w14:textId="53979FB4" w:rsidR="005C3751" w:rsidRDefault="005C3751" w:rsidP="005C3751">
      <w:pPr>
        <w:pStyle w:val="BodyText"/>
        <w:numPr>
          <w:ilvl w:val="0"/>
          <w:numId w:val="28"/>
        </w:numPr>
        <w:spacing w:before="160" w:after="160" w:line="276" w:lineRule="auto"/>
      </w:pPr>
      <w:r>
        <w:t>Member information</w:t>
      </w:r>
      <w:r w:rsidR="00336F8D">
        <w:t>, including predominant or preferred language</w:t>
      </w:r>
      <w:r>
        <w:t>;</w:t>
      </w:r>
    </w:p>
    <w:p w14:paraId="0C41613E" w14:textId="4D0D767F" w:rsidR="00615BE1" w:rsidRDefault="00651533" w:rsidP="005C3751">
      <w:pPr>
        <w:pStyle w:val="BodyText"/>
        <w:numPr>
          <w:ilvl w:val="0"/>
          <w:numId w:val="28"/>
        </w:numPr>
        <w:spacing w:before="160" w:after="160" w:line="276" w:lineRule="auto"/>
      </w:pPr>
      <w:r>
        <w:t xml:space="preserve">Member’s </w:t>
      </w:r>
      <w:r w:rsidR="009538C2">
        <w:t>authorized representative</w:t>
      </w:r>
      <w:r w:rsidR="000D6A72">
        <w:t xml:space="preserve"> or Member’s LAR</w:t>
      </w:r>
      <w:r w:rsidR="005C3751">
        <w:t xml:space="preserve"> information</w:t>
      </w:r>
      <w:r w:rsidR="00615BE1">
        <w:t>, if applicable</w:t>
      </w:r>
      <w:r w:rsidR="005C3751">
        <w:t xml:space="preserve">; </w:t>
      </w:r>
    </w:p>
    <w:p w14:paraId="03920B35" w14:textId="1887B3EA" w:rsidR="005C3751" w:rsidRDefault="00615BE1">
      <w:pPr>
        <w:pStyle w:val="BodyText"/>
        <w:numPr>
          <w:ilvl w:val="0"/>
          <w:numId w:val="28"/>
        </w:numPr>
        <w:spacing w:before="160" w:after="160" w:line="276" w:lineRule="auto"/>
      </w:pPr>
      <w:r>
        <w:t xml:space="preserve">MCO documentation used to </w:t>
      </w:r>
      <w:r w:rsidR="00A33985">
        <w:t>make</w:t>
      </w:r>
      <w:r>
        <w:t xml:space="preserve"> </w:t>
      </w:r>
      <w:r w:rsidR="00A33985">
        <w:t>A</w:t>
      </w:r>
      <w:r>
        <w:t xml:space="preserve">dverse </w:t>
      </w:r>
      <w:r w:rsidR="00A33985">
        <w:t>Benefit D</w:t>
      </w:r>
      <w:r>
        <w:t>etermination; and</w:t>
      </w:r>
    </w:p>
    <w:p w14:paraId="382E5DFC" w14:textId="146341C5" w:rsidR="00B05D71" w:rsidRDefault="005C3751" w:rsidP="005C3751">
      <w:pPr>
        <w:pStyle w:val="BodyText"/>
        <w:numPr>
          <w:ilvl w:val="0"/>
          <w:numId w:val="28"/>
        </w:numPr>
        <w:spacing w:before="160" w:after="160" w:line="276" w:lineRule="auto"/>
      </w:pPr>
      <w:r>
        <w:t>MCO information</w:t>
      </w:r>
      <w:r w:rsidR="00615BE1">
        <w:t xml:space="preserve"> that</w:t>
      </w:r>
      <w:r>
        <w:t xml:space="preserve"> IROs must use for the </w:t>
      </w:r>
      <w:r w:rsidR="00483C0F">
        <w:t>notice of MCO action (</w:t>
      </w:r>
      <w:r w:rsidR="00483C0F" w:rsidRPr="0029551B">
        <w:t xml:space="preserve">see </w:t>
      </w:r>
      <w:r w:rsidR="00EA0B40" w:rsidRPr="0054518A">
        <w:rPr>
          <w:b/>
        </w:rPr>
        <w:t xml:space="preserve">UMCM Chapter 3.21, </w:t>
      </w:r>
      <w:hyperlink r:id="rId13" w:history="1">
        <w:r w:rsidR="00483C0F" w:rsidRPr="0054518A">
          <w:rPr>
            <w:rStyle w:val="Hyperlink"/>
            <w:b/>
            <w:bCs/>
            <w:color w:val="auto"/>
            <w:u w:val="none"/>
          </w:rPr>
          <w:t>M</w:t>
        </w:r>
        <w:r w:rsidR="00EA0B40" w:rsidRPr="0054518A">
          <w:rPr>
            <w:rStyle w:val="Hyperlink"/>
            <w:b/>
            <w:bCs/>
            <w:color w:val="auto"/>
            <w:u w:val="none"/>
          </w:rPr>
          <w:t xml:space="preserve">edicaid </w:t>
        </w:r>
        <w:r w:rsidR="00483C0F" w:rsidRPr="0054518A">
          <w:rPr>
            <w:rStyle w:val="Hyperlink"/>
            <w:b/>
            <w:bCs/>
            <w:color w:val="auto"/>
            <w:u w:val="none"/>
          </w:rPr>
          <w:t>MC</w:t>
        </w:r>
        <w:r w:rsidR="00EA0B40" w:rsidRPr="0054518A">
          <w:rPr>
            <w:rStyle w:val="Hyperlink"/>
            <w:b/>
            <w:bCs/>
            <w:color w:val="auto"/>
            <w:u w:val="none"/>
          </w:rPr>
          <w:t>O’s</w:t>
        </w:r>
        <w:r w:rsidR="00483C0F" w:rsidRPr="0054518A">
          <w:rPr>
            <w:rStyle w:val="Hyperlink"/>
            <w:b/>
            <w:bCs/>
            <w:color w:val="auto"/>
            <w:u w:val="none"/>
          </w:rPr>
          <w:t xml:space="preserve"> Notices of Actions Required</w:t>
        </w:r>
      </w:hyperlink>
      <w:r w:rsidR="00483C0F" w:rsidRPr="0054518A">
        <w:rPr>
          <w:rStyle w:val="Strong"/>
        </w:rPr>
        <w:t xml:space="preserve"> </w:t>
      </w:r>
      <w:r w:rsidR="00EA0B40" w:rsidRPr="0054518A">
        <w:rPr>
          <w:rStyle w:val="Strong"/>
        </w:rPr>
        <w:t>Critical Elements</w:t>
      </w:r>
      <w:r w:rsidR="0029551B" w:rsidRPr="0071002A">
        <w:rPr>
          <w:rStyle w:val="Strong"/>
          <w:b w:val="0"/>
        </w:rPr>
        <w:t>)</w:t>
      </w:r>
      <w:r w:rsidR="00B05D71" w:rsidRPr="0029551B">
        <w:t>,</w:t>
      </w:r>
      <w:r w:rsidR="00B05D71">
        <w:t xml:space="preserve"> including</w:t>
      </w:r>
    </w:p>
    <w:p w14:paraId="36FBC5F0" w14:textId="5CE85902" w:rsidR="00B05D71" w:rsidRDefault="00B05D71" w:rsidP="00B05D71">
      <w:pPr>
        <w:pStyle w:val="BodyText"/>
        <w:numPr>
          <w:ilvl w:val="1"/>
          <w:numId w:val="28"/>
        </w:numPr>
        <w:spacing w:before="160" w:after="160" w:line="276" w:lineRule="auto"/>
      </w:pPr>
      <w:r>
        <w:t>MCO name</w:t>
      </w:r>
      <w:r w:rsidR="0039704C">
        <w:t>,</w:t>
      </w:r>
    </w:p>
    <w:p w14:paraId="5506F444" w14:textId="5EC28321" w:rsidR="00B05D71" w:rsidRDefault="00B05D71" w:rsidP="00B05D71">
      <w:pPr>
        <w:pStyle w:val="BodyText"/>
        <w:numPr>
          <w:ilvl w:val="1"/>
          <w:numId w:val="28"/>
        </w:numPr>
        <w:spacing w:before="160" w:after="160" w:line="276" w:lineRule="auto"/>
      </w:pPr>
      <w:r>
        <w:t>MCO address</w:t>
      </w:r>
      <w:r w:rsidR="0039704C">
        <w:t>,</w:t>
      </w:r>
    </w:p>
    <w:p w14:paraId="4D6772A4" w14:textId="237831F6" w:rsidR="00F73420" w:rsidRDefault="00B05D71" w:rsidP="00B05D71">
      <w:pPr>
        <w:pStyle w:val="BodyText"/>
        <w:numPr>
          <w:ilvl w:val="1"/>
          <w:numId w:val="28"/>
        </w:numPr>
        <w:spacing w:before="160" w:after="160" w:line="276" w:lineRule="auto"/>
      </w:pPr>
      <w:r>
        <w:t>MCO phone number</w:t>
      </w:r>
      <w:r w:rsidR="0039704C">
        <w:t xml:space="preserve">, and </w:t>
      </w:r>
    </w:p>
    <w:p w14:paraId="7E9CF8E3" w14:textId="3EDEDAD7" w:rsidR="00A746FC" w:rsidRDefault="004C3B01" w:rsidP="00B05D71">
      <w:pPr>
        <w:pStyle w:val="BodyText"/>
        <w:numPr>
          <w:ilvl w:val="1"/>
          <w:numId w:val="28"/>
        </w:numPr>
        <w:spacing w:before="160" w:after="160" w:line="276" w:lineRule="auto"/>
      </w:pPr>
      <w:r>
        <w:t xml:space="preserve">Reason for </w:t>
      </w:r>
      <w:r w:rsidR="00CA3DDD">
        <w:t xml:space="preserve">MCO </w:t>
      </w:r>
      <w:r w:rsidR="00615BE1">
        <w:t>service denial or reduction determination.</w:t>
      </w:r>
    </w:p>
    <w:p w14:paraId="4E79F1B9" w14:textId="77777777" w:rsidR="00661449" w:rsidRDefault="00661449" w:rsidP="00481113">
      <w:pPr>
        <w:pStyle w:val="BodyText"/>
        <w:numPr>
          <w:ilvl w:val="0"/>
          <w:numId w:val="40"/>
        </w:numPr>
        <w:spacing w:before="160"/>
        <w:rPr>
          <w:b/>
          <w:bCs/>
        </w:rPr>
      </w:pPr>
      <w:bookmarkStart w:id="13" w:name="_Hlk91080499"/>
      <w:r w:rsidRPr="00D55DDE">
        <w:rPr>
          <w:b/>
          <w:bCs/>
        </w:rPr>
        <w:t>Member EMR Request Withdrawal</w:t>
      </w:r>
    </w:p>
    <w:p w14:paraId="725695BC" w14:textId="3E086FD3" w:rsidR="00661449" w:rsidRDefault="00661449" w:rsidP="00481113">
      <w:pPr>
        <w:pStyle w:val="BodyText"/>
        <w:ind w:left="576"/>
      </w:pPr>
      <w:r>
        <w:t xml:space="preserve">If </w:t>
      </w:r>
      <w:bookmarkStart w:id="14" w:name="_Hlk91079762"/>
      <w:r>
        <w:t>t</w:t>
      </w:r>
      <w:r w:rsidRPr="00D55DDE">
        <w:t xml:space="preserve">he Member, the Member’s authorized representative, or the Member’s LAR </w:t>
      </w:r>
      <w:bookmarkEnd w:id="14"/>
      <w:r>
        <w:t>decides to withdraw the EMR request, the</w:t>
      </w:r>
      <w:r w:rsidRPr="00D55DDE">
        <w:t xml:space="preserve"> Member, the Member’s authorized representative, or the Member’s LAR must </w:t>
      </w:r>
      <w:r w:rsidR="0024706E">
        <w:t>initiate</w:t>
      </w:r>
      <w:r w:rsidR="008D0A31">
        <w:t xml:space="preserve"> </w:t>
      </w:r>
      <w:r w:rsidR="00C61A41">
        <w:t>an</w:t>
      </w:r>
      <w:r w:rsidR="008D0A31">
        <w:t xml:space="preserve"> EMR</w:t>
      </w:r>
      <w:r w:rsidRPr="00D55DDE">
        <w:t xml:space="preserve"> request</w:t>
      </w:r>
      <w:r w:rsidR="00C61A41">
        <w:t xml:space="preserve"> withdrawal</w:t>
      </w:r>
      <w:r w:rsidR="00957040">
        <w:t xml:space="preserve"> communication</w:t>
      </w:r>
      <w:r w:rsidRPr="00D55DDE">
        <w:t xml:space="preserve"> t</w:t>
      </w:r>
      <w:r w:rsidR="00CF735D">
        <w:t>o the</w:t>
      </w:r>
      <w:r w:rsidRPr="00D55DDE">
        <w:t xml:space="preserve"> MCO. </w:t>
      </w:r>
      <w:r>
        <w:t xml:space="preserve"> </w:t>
      </w:r>
      <w:r w:rsidR="00957040">
        <w:t>The</w:t>
      </w:r>
      <w:r w:rsidR="00D30F12">
        <w:t xml:space="preserve"> </w:t>
      </w:r>
      <w:r w:rsidR="00D30F12" w:rsidRPr="00D30F12">
        <w:t xml:space="preserve">Member, the Member’s authorized representative, or the Member’s LAR must submit </w:t>
      </w:r>
      <w:r w:rsidR="00D30F12" w:rsidRPr="00D30F12">
        <w:lastRenderedPageBreak/>
        <w:t>the request to withdraw the</w:t>
      </w:r>
      <w:r w:rsidR="00957040">
        <w:t xml:space="preserve"> EMR </w:t>
      </w:r>
      <w:r w:rsidR="0024706E">
        <w:t>to the MCO using one of the following methods: (1)</w:t>
      </w:r>
      <w:r w:rsidR="00957040">
        <w:t xml:space="preserve"> </w:t>
      </w:r>
      <w:r w:rsidR="00A00DC8">
        <w:t>in writing</w:t>
      </w:r>
      <w:r w:rsidR="0024706E">
        <w:t>, via</w:t>
      </w:r>
      <w:r w:rsidR="00901470">
        <w:t xml:space="preserve"> United States mail, email, or fax</w:t>
      </w:r>
      <w:r w:rsidR="0024706E">
        <w:t>;</w:t>
      </w:r>
      <w:r w:rsidR="00901470">
        <w:t xml:space="preserve"> or </w:t>
      </w:r>
      <w:r w:rsidR="0024706E">
        <w:t xml:space="preserve">(2) </w:t>
      </w:r>
      <w:r w:rsidR="00901470">
        <w:t>orally</w:t>
      </w:r>
      <w:r w:rsidR="00481113">
        <w:t>,</w:t>
      </w:r>
      <w:r w:rsidR="00901470">
        <w:t xml:space="preserve"> by phone</w:t>
      </w:r>
      <w:r w:rsidR="00D30F12">
        <w:t xml:space="preserve"> or in person</w:t>
      </w:r>
      <w:r w:rsidR="00957040">
        <w:t xml:space="preserve">. </w:t>
      </w:r>
      <w:r w:rsidR="00D30F12">
        <w:t>T</w:t>
      </w:r>
      <w:r>
        <w:t xml:space="preserve">he MCO must </w:t>
      </w:r>
      <w:r w:rsidR="0024706E">
        <w:t>convey</w:t>
      </w:r>
      <w:r>
        <w:t xml:space="preserve"> the </w:t>
      </w:r>
      <w:r w:rsidR="00C61A41">
        <w:t xml:space="preserve">EMR withdrawal </w:t>
      </w:r>
      <w:r w:rsidR="00D30F12">
        <w:t xml:space="preserve">request </w:t>
      </w:r>
      <w:r w:rsidR="00C61A41">
        <w:t xml:space="preserve">to the </w:t>
      </w:r>
      <w:r>
        <w:t xml:space="preserve">HHSC EMR Intake Team </w:t>
      </w:r>
      <w:r w:rsidR="00D30F12">
        <w:t xml:space="preserve">no later than the next Business </w:t>
      </w:r>
      <w:r>
        <w:t>Day</w:t>
      </w:r>
      <w:r w:rsidR="00D30F12">
        <w:t xml:space="preserve"> that the EMR withdrawal request</w:t>
      </w:r>
      <w:r>
        <w:t xml:space="preserve"> is received</w:t>
      </w:r>
      <w:r w:rsidR="00625FA1">
        <w:t xml:space="preserve"> from the Member, the Member’s authorized representative, or the Member’s LAR</w:t>
      </w:r>
      <w:r>
        <w:t>.</w:t>
      </w:r>
      <w:bookmarkEnd w:id="13"/>
    </w:p>
    <w:p w14:paraId="31C7808C" w14:textId="622D18E3" w:rsidR="005C3751" w:rsidRDefault="00A30B79" w:rsidP="008B3AA2">
      <w:pPr>
        <w:pStyle w:val="Heading2"/>
        <w:numPr>
          <w:ilvl w:val="0"/>
          <w:numId w:val="40"/>
        </w:numPr>
      </w:pPr>
      <w:r>
        <w:t xml:space="preserve"> </w:t>
      </w:r>
      <w:bookmarkStart w:id="15" w:name="_Toc134175788"/>
      <w:r w:rsidR="005C3751">
        <w:t>IRO Processing</w:t>
      </w:r>
      <w:bookmarkEnd w:id="15"/>
    </w:p>
    <w:p w14:paraId="4D9B4C9B" w14:textId="6A1896BD" w:rsidR="005C3751" w:rsidRDefault="005C3751" w:rsidP="008B3AA2">
      <w:pPr>
        <w:pStyle w:val="BodyText"/>
        <w:ind w:left="576"/>
      </w:pPr>
      <w:r>
        <w:t xml:space="preserve">The IRO must complete the </w:t>
      </w:r>
      <w:r w:rsidR="00BE7405">
        <w:t>EMR</w:t>
      </w:r>
      <w:r>
        <w:t xml:space="preserve"> using the following timeframes:</w:t>
      </w:r>
    </w:p>
    <w:p w14:paraId="59D6B6AA" w14:textId="66BCD8A2" w:rsidR="005C3751" w:rsidRDefault="005C3751" w:rsidP="005C3751">
      <w:pPr>
        <w:pStyle w:val="BodyText"/>
        <w:numPr>
          <w:ilvl w:val="0"/>
          <w:numId w:val="30"/>
        </w:numPr>
        <w:spacing w:before="160" w:after="160" w:line="276" w:lineRule="auto"/>
      </w:pPr>
      <w:r>
        <w:t xml:space="preserve">Expedited </w:t>
      </w:r>
      <w:r w:rsidR="00B10EC7">
        <w:t>EMR Request</w:t>
      </w:r>
      <w:r>
        <w:t xml:space="preserve">– No later than the next </w:t>
      </w:r>
      <w:r w:rsidR="009565D5">
        <w:t>B</w:t>
      </w:r>
      <w:r w:rsidR="003B72A2">
        <w:t xml:space="preserve">usiness </w:t>
      </w:r>
      <w:r w:rsidR="009565D5">
        <w:t>D</w:t>
      </w:r>
      <w:r>
        <w:t>ay following</w:t>
      </w:r>
      <w:r w:rsidR="005707A9">
        <w:t xml:space="preserve"> receipt of the</w:t>
      </w:r>
      <w:r>
        <w:t xml:space="preserve"> </w:t>
      </w:r>
      <w:r w:rsidR="00C1776D">
        <w:t>MCO</w:t>
      </w:r>
      <w:r w:rsidR="005707A9">
        <w:t>s</w:t>
      </w:r>
      <w:r w:rsidR="00C1776D">
        <w:t xml:space="preserve"> records </w:t>
      </w:r>
      <w:r w:rsidR="005707A9">
        <w:t xml:space="preserve">related to the service denial or reduction determination (see </w:t>
      </w:r>
      <w:r w:rsidR="000C6B78">
        <w:t>also</w:t>
      </w:r>
      <w:r w:rsidR="005707A9">
        <w:t xml:space="preserve">, </w:t>
      </w:r>
      <w:r w:rsidR="00DB18E9" w:rsidRPr="003A7EBA">
        <w:rPr>
          <w:b/>
        </w:rPr>
        <w:t>Section 3(B</w:t>
      </w:r>
      <w:r w:rsidR="005707A9" w:rsidRPr="0054518A">
        <w:rPr>
          <w:b/>
        </w:rPr>
        <w:t>)</w:t>
      </w:r>
      <w:r w:rsidR="009C6FF3" w:rsidRPr="0054518A">
        <w:rPr>
          <w:b/>
        </w:rPr>
        <w:t>, MCO Record Submissions</w:t>
      </w:r>
      <w:r w:rsidR="00DB18E9">
        <w:rPr>
          <w:b/>
        </w:rPr>
        <w:t xml:space="preserve"> and Timeframes</w:t>
      </w:r>
      <w:r w:rsidR="005707A9">
        <w:t xml:space="preserve">) </w:t>
      </w:r>
      <w:r w:rsidR="00196E09">
        <w:t xml:space="preserve">from </w:t>
      </w:r>
      <w:r w:rsidR="005707A9">
        <w:t xml:space="preserve">the </w:t>
      </w:r>
      <w:r w:rsidRPr="00E7181B">
        <w:t>HHSC</w:t>
      </w:r>
      <w:r>
        <w:t xml:space="preserve"> </w:t>
      </w:r>
      <w:r w:rsidR="00007780">
        <w:t xml:space="preserve">EMR </w:t>
      </w:r>
      <w:r>
        <w:t>Intake Team; or</w:t>
      </w:r>
    </w:p>
    <w:p w14:paraId="1D2A883A" w14:textId="1FAA899A" w:rsidR="005C3751" w:rsidRDefault="00EA0B40" w:rsidP="005C3751">
      <w:pPr>
        <w:pStyle w:val="BodyText"/>
        <w:numPr>
          <w:ilvl w:val="0"/>
          <w:numId w:val="30"/>
        </w:numPr>
        <w:spacing w:before="160" w:after="160" w:line="276" w:lineRule="auto"/>
      </w:pPr>
      <w:r>
        <w:t xml:space="preserve">Standard </w:t>
      </w:r>
      <w:r w:rsidR="00B10EC7">
        <w:t>EMR Request</w:t>
      </w:r>
      <w:r w:rsidR="005C3751">
        <w:t xml:space="preserve">– No later than ten </w:t>
      </w:r>
      <w:r w:rsidR="00FD4933">
        <w:t>Days</w:t>
      </w:r>
      <w:r w:rsidR="005C3751">
        <w:t xml:space="preserve"> following</w:t>
      </w:r>
      <w:r w:rsidR="005707A9">
        <w:t xml:space="preserve"> receipt of the</w:t>
      </w:r>
      <w:r w:rsidR="00C1776D">
        <w:t xml:space="preserve"> MCO records</w:t>
      </w:r>
      <w:r w:rsidR="005C3751">
        <w:t xml:space="preserve"> </w:t>
      </w:r>
      <w:r w:rsidR="005707A9">
        <w:t>related to the service denial or reduction determination</w:t>
      </w:r>
      <w:r w:rsidR="005C3751">
        <w:t xml:space="preserve"> </w:t>
      </w:r>
      <w:r w:rsidR="005707A9">
        <w:t xml:space="preserve">(see </w:t>
      </w:r>
      <w:r w:rsidR="000C6B78">
        <w:t>also</w:t>
      </w:r>
      <w:r w:rsidR="005707A9">
        <w:t xml:space="preserve">, </w:t>
      </w:r>
      <w:r w:rsidR="00DB18E9" w:rsidRPr="003A7EBA">
        <w:rPr>
          <w:b/>
        </w:rPr>
        <w:t>Section 3(B</w:t>
      </w:r>
      <w:r w:rsidR="005707A9" w:rsidRPr="0054518A">
        <w:rPr>
          <w:b/>
        </w:rPr>
        <w:t>)</w:t>
      </w:r>
      <w:r w:rsidR="009C6FF3" w:rsidRPr="00C8036F">
        <w:rPr>
          <w:b/>
        </w:rPr>
        <w:t>,</w:t>
      </w:r>
      <w:r w:rsidR="009C6FF3" w:rsidRPr="00E40961">
        <w:rPr>
          <w:b/>
        </w:rPr>
        <w:t xml:space="preserve"> MCO Record Submissions</w:t>
      </w:r>
      <w:r w:rsidR="00DB18E9">
        <w:rPr>
          <w:b/>
        </w:rPr>
        <w:t xml:space="preserve"> and Timeframes</w:t>
      </w:r>
      <w:r w:rsidR="005707A9">
        <w:t xml:space="preserve">) </w:t>
      </w:r>
      <w:r w:rsidR="00004DC1">
        <w:t>from</w:t>
      </w:r>
      <w:r w:rsidR="005707A9">
        <w:t xml:space="preserve"> the</w:t>
      </w:r>
      <w:r w:rsidR="005C3751">
        <w:t xml:space="preserve"> </w:t>
      </w:r>
      <w:r w:rsidR="005C3751" w:rsidRPr="00E7181B">
        <w:t>HHSC</w:t>
      </w:r>
      <w:r w:rsidR="00007780">
        <w:t xml:space="preserve"> EMR</w:t>
      </w:r>
      <w:r w:rsidR="005C3751">
        <w:t xml:space="preserve"> Intake Team.</w:t>
      </w:r>
    </w:p>
    <w:p w14:paraId="03B8E534" w14:textId="4B4DD4D4" w:rsidR="005C3751" w:rsidRDefault="005C3751" w:rsidP="008B3AA2">
      <w:pPr>
        <w:pStyle w:val="BodyText"/>
        <w:ind w:left="576"/>
      </w:pPr>
      <w:r w:rsidRPr="00506C78">
        <w:t>The</w:t>
      </w:r>
      <w:r w:rsidR="0025080E">
        <w:t xml:space="preserve"> IRO must ensure </w:t>
      </w:r>
      <w:r w:rsidR="00E12A38">
        <w:t xml:space="preserve">that its </w:t>
      </w:r>
      <w:r w:rsidR="0025080E">
        <w:t xml:space="preserve">reviewers are </w:t>
      </w:r>
      <w:r w:rsidR="0027540B">
        <w:t xml:space="preserve">Texas </w:t>
      </w:r>
      <w:r w:rsidRPr="00506C78">
        <w:t xml:space="preserve">licensed, board-certified clinical reviewers (in the case of </w:t>
      </w:r>
      <w:r w:rsidR="00841C13">
        <w:t>provider</w:t>
      </w:r>
      <w:r w:rsidRPr="00506C78">
        <w:t>s), or where appropriate</w:t>
      </w:r>
      <w:r>
        <w:t>,</w:t>
      </w:r>
      <w:r w:rsidRPr="00506C78">
        <w:t xml:space="preserve"> fully credentialed, licensed, non-</w:t>
      </w:r>
      <w:r w:rsidR="00841C13">
        <w:t>provider</w:t>
      </w:r>
      <w:r w:rsidRPr="00506C78">
        <w:t xml:space="preserve"> clinical reviewers of the same specialty or area of practice that would generally provide the type of treatment that is the subject of the </w:t>
      </w:r>
      <w:r w:rsidR="00E12A38">
        <w:t>EMR</w:t>
      </w:r>
      <w:r>
        <w:t>.</w:t>
      </w:r>
      <w:r w:rsidR="00841C13">
        <w:t xml:space="preserve"> </w:t>
      </w:r>
      <w:bookmarkStart w:id="16" w:name="OLE_LINK17"/>
      <w:bookmarkStart w:id="17" w:name="OLE_LINK20"/>
      <w:bookmarkStart w:id="18" w:name="OLE_LINK3"/>
      <w:r w:rsidR="00841C13" w:rsidRPr="00841C13">
        <w:t>An IRO non-physician may not overturn an MCO physician’s decision</w:t>
      </w:r>
      <w:bookmarkEnd w:id="16"/>
      <w:bookmarkEnd w:id="17"/>
      <w:r w:rsidR="00841C13" w:rsidRPr="00841C13">
        <w:t xml:space="preserve">. </w:t>
      </w:r>
      <w:bookmarkEnd w:id="18"/>
    </w:p>
    <w:p w14:paraId="32FFE010" w14:textId="0428BBC2" w:rsidR="00004DC1" w:rsidRDefault="005C3751" w:rsidP="0071002A">
      <w:pPr>
        <w:pStyle w:val="BodyText"/>
        <w:ind w:left="576"/>
      </w:pPr>
      <w:r w:rsidRPr="00912113">
        <w:t>The IRO must accurately complete reviews</w:t>
      </w:r>
      <w:r w:rsidR="00BF0C62">
        <w:t xml:space="preserve"> of </w:t>
      </w:r>
      <w:r w:rsidR="005707A9">
        <w:t>A</w:t>
      </w:r>
      <w:r w:rsidR="00004DC1">
        <w:t xml:space="preserve">dverse </w:t>
      </w:r>
      <w:r w:rsidR="005707A9">
        <w:t>Benefit D</w:t>
      </w:r>
      <w:r w:rsidR="00004DC1">
        <w:t xml:space="preserve">etermination </w:t>
      </w:r>
      <w:r w:rsidR="0060066D">
        <w:t xml:space="preserve">made </w:t>
      </w:r>
      <w:r w:rsidR="00BF0C62">
        <w:t>by the MCO</w:t>
      </w:r>
      <w:r w:rsidRPr="00912113">
        <w:t xml:space="preserve"> </w:t>
      </w:r>
      <w:r w:rsidR="0060066D">
        <w:t xml:space="preserve">based on </w:t>
      </w:r>
      <w:r w:rsidR="001B20BA">
        <w:t>medical</w:t>
      </w:r>
      <w:r w:rsidR="0060066D">
        <w:t xml:space="preserve"> and</w:t>
      </w:r>
      <w:r w:rsidR="005707A9">
        <w:t xml:space="preserve"> </w:t>
      </w:r>
      <w:r w:rsidR="001B20BA">
        <w:t xml:space="preserve">functional </w:t>
      </w:r>
      <w:r w:rsidRPr="00912113">
        <w:t>nece</w:t>
      </w:r>
      <w:r w:rsidR="00C825CD">
        <w:t>ssity</w:t>
      </w:r>
      <w:r w:rsidR="001B20BA">
        <w:t>.</w:t>
      </w:r>
      <w:r w:rsidR="009665F6">
        <w:t xml:space="preserve"> </w:t>
      </w:r>
      <w:r w:rsidR="009665F6" w:rsidRPr="009665F6">
        <w:t>MCOs should submit any issues/concerns regarding EMRs to HHSC at EMR_Intake_Team@hhsc.state.tx.us</w:t>
      </w:r>
    </w:p>
    <w:p w14:paraId="12D30796" w14:textId="5F02B6E3" w:rsidR="00004DC1" w:rsidRPr="00BD064C" w:rsidRDefault="00CF735D" w:rsidP="00C825CD">
      <w:pPr>
        <w:pStyle w:val="Heading2"/>
        <w:numPr>
          <w:ilvl w:val="0"/>
          <w:numId w:val="0"/>
        </w:numPr>
        <w:ind w:left="360"/>
      </w:pPr>
      <w:bookmarkStart w:id="19" w:name="_Hlk75425210"/>
      <w:bookmarkStart w:id="20" w:name="_Toc134175789"/>
      <w:r>
        <w:t>F</w:t>
      </w:r>
      <w:r w:rsidR="003541AC">
        <w:t xml:space="preserve">.  </w:t>
      </w:r>
      <w:r w:rsidR="00A30B79">
        <w:t xml:space="preserve"> </w:t>
      </w:r>
      <w:r w:rsidR="00004DC1" w:rsidRPr="00485BC0">
        <w:rPr>
          <w:bCs w:val="0"/>
        </w:rPr>
        <w:t>IRO Decision</w:t>
      </w:r>
      <w:r w:rsidR="007F76FD">
        <w:rPr>
          <w:bCs w:val="0"/>
        </w:rPr>
        <w:t xml:space="preserve"> </w:t>
      </w:r>
      <w:r w:rsidR="005F49F0">
        <w:rPr>
          <w:bCs w:val="0"/>
        </w:rPr>
        <w:t>Determinations</w:t>
      </w:r>
      <w:bookmarkEnd w:id="19"/>
      <w:bookmarkEnd w:id="20"/>
    </w:p>
    <w:p w14:paraId="673D9DFB" w14:textId="17EE686E" w:rsidR="005C3751" w:rsidRDefault="000C6B78" w:rsidP="008B3AA2">
      <w:pPr>
        <w:pStyle w:val="BodyText"/>
        <w:ind w:left="576"/>
      </w:pPr>
      <w:r>
        <w:t>Upon completion of the EMR, t</w:t>
      </w:r>
      <w:r w:rsidR="005C3751">
        <w:t>he IRO will make one of the following determinations:</w:t>
      </w:r>
    </w:p>
    <w:p w14:paraId="41E298D3" w14:textId="178D5F31" w:rsidR="005C3751" w:rsidRDefault="005C3751" w:rsidP="005C3751">
      <w:pPr>
        <w:pStyle w:val="BodyText"/>
        <w:numPr>
          <w:ilvl w:val="0"/>
          <w:numId w:val="32"/>
        </w:numPr>
        <w:spacing w:before="160" w:after="160" w:line="276" w:lineRule="auto"/>
      </w:pPr>
      <w:r>
        <w:t>Upheld</w:t>
      </w:r>
      <w:r w:rsidR="001330FC">
        <w:t xml:space="preserve"> - </w:t>
      </w:r>
      <w:r>
        <w:t>meaning the IRO agrees with the MCO</w:t>
      </w:r>
      <w:r w:rsidR="00E12A38">
        <w:t>’s</w:t>
      </w:r>
      <w:r>
        <w:t xml:space="preserve"> determination in its entirety</w:t>
      </w:r>
      <w:r w:rsidR="00200F49">
        <w:t xml:space="preserve"> (see </w:t>
      </w:r>
      <w:r w:rsidR="00523BA9">
        <w:t xml:space="preserve">also, </w:t>
      </w:r>
      <w:r w:rsidR="00523BA9" w:rsidRPr="002E32F4">
        <w:rPr>
          <w:b/>
        </w:rPr>
        <w:t>Section</w:t>
      </w:r>
      <w:r w:rsidR="00200F49" w:rsidRPr="002E32F4">
        <w:rPr>
          <w:b/>
        </w:rPr>
        <w:t xml:space="preserve"> </w:t>
      </w:r>
      <w:r w:rsidR="00AB2CB5" w:rsidRPr="002E32F4">
        <w:rPr>
          <w:b/>
        </w:rPr>
        <w:t>3</w:t>
      </w:r>
      <w:r w:rsidR="00200F49" w:rsidRPr="002E32F4">
        <w:rPr>
          <w:b/>
        </w:rPr>
        <w:t>(</w:t>
      </w:r>
      <w:r w:rsidR="00DB18E9">
        <w:rPr>
          <w:b/>
        </w:rPr>
        <w:t>G</w:t>
      </w:r>
      <w:r w:rsidR="00200F49" w:rsidRPr="002E32F4">
        <w:rPr>
          <w:b/>
        </w:rPr>
        <w:t>)</w:t>
      </w:r>
      <w:r w:rsidR="00563370" w:rsidRPr="002E32F4">
        <w:rPr>
          <w:b/>
        </w:rPr>
        <w:t>(</w:t>
      </w:r>
      <w:r w:rsidR="00DB18E9">
        <w:rPr>
          <w:b/>
        </w:rPr>
        <w:t>1</w:t>
      </w:r>
      <w:r w:rsidR="00563370" w:rsidRPr="002E32F4">
        <w:rPr>
          <w:b/>
        </w:rPr>
        <w:t>)</w:t>
      </w:r>
      <w:r w:rsidR="003A7EBA">
        <w:rPr>
          <w:b/>
        </w:rPr>
        <w:t>, Post Decision</w:t>
      </w:r>
      <w:r w:rsidR="009C6FF3" w:rsidRPr="002E32F4">
        <w:rPr>
          <w:b/>
        </w:rPr>
        <w:t xml:space="preserve"> Activities</w:t>
      </w:r>
      <w:proofErr w:type="gramStart"/>
      <w:r w:rsidR="00200F49">
        <w:t>)</w:t>
      </w:r>
      <w:r w:rsidR="00523BA9">
        <w:t>;</w:t>
      </w:r>
      <w:proofErr w:type="gramEnd"/>
      <w:r>
        <w:t xml:space="preserve"> </w:t>
      </w:r>
    </w:p>
    <w:p w14:paraId="2D0DAD0C" w14:textId="1FA1DE2F" w:rsidR="005C3751" w:rsidRDefault="005C3751" w:rsidP="005C3751">
      <w:pPr>
        <w:pStyle w:val="BodyText"/>
        <w:numPr>
          <w:ilvl w:val="0"/>
          <w:numId w:val="32"/>
        </w:numPr>
        <w:spacing w:before="160" w:after="160" w:line="276" w:lineRule="auto"/>
      </w:pPr>
      <w:r>
        <w:t>Partially overturned</w:t>
      </w:r>
      <w:r w:rsidR="00D47125">
        <w:t xml:space="preserve"> -</w:t>
      </w:r>
      <w:r>
        <w:t xml:space="preserve"> meaning the IRO allowed a portion of the </w:t>
      </w:r>
      <w:r w:rsidR="00BF0C62">
        <w:t xml:space="preserve">service </w:t>
      </w:r>
      <w:r>
        <w:t xml:space="preserve">request </w:t>
      </w:r>
      <w:r w:rsidR="00BF0C62">
        <w:t>that</w:t>
      </w:r>
      <w:r>
        <w:t xml:space="preserve"> the MCO denied</w:t>
      </w:r>
      <w:r w:rsidR="00BF0C62">
        <w:t xml:space="preserve"> or reduced</w:t>
      </w:r>
      <w:r w:rsidR="00200F49">
        <w:t xml:space="preserve"> (see</w:t>
      </w:r>
      <w:r w:rsidR="00523BA9">
        <w:t xml:space="preserve"> also</w:t>
      </w:r>
      <w:r w:rsidR="009C6FF3">
        <w:t xml:space="preserve">, </w:t>
      </w:r>
      <w:r w:rsidR="00523BA9" w:rsidRPr="002E32F4">
        <w:rPr>
          <w:b/>
        </w:rPr>
        <w:t>Section</w:t>
      </w:r>
      <w:r w:rsidR="00200F49" w:rsidRPr="002E32F4">
        <w:rPr>
          <w:b/>
        </w:rPr>
        <w:t xml:space="preserve"> </w:t>
      </w:r>
      <w:r w:rsidR="00AB2CB5" w:rsidRPr="002E32F4">
        <w:rPr>
          <w:b/>
        </w:rPr>
        <w:t>3</w:t>
      </w:r>
      <w:r w:rsidR="00200F49" w:rsidRPr="002E32F4">
        <w:rPr>
          <w:b/>
        </w:rPr>
        <w:t>(</w:t>
      </w:r>
      <w:r w:rsidR="003A7EBA">
        <w:rPr>
          <w:b/>
        </w:rPr>
        <w:t>G</w:t>
      </w:r>
      <w:r w:rsidR="00200F49" w:rsidRPr="002E32F4">
        <w:rPr>
          <w:b/>
        </w:rPr>
        <w:t>)</w:t>
      </w:r>
      <w:r w:rsidR="00523BA9" w:rsidRPr="002E32F4">
        <w:rPr>
          <w:b/>
        </w:rPr>
        <w:t>(</w:t>
      </w:r>
      <w:r w:rsidR="003A7EBA">
        <w:rPr>
          <w:b/>
        </w:rPr>
        <w:t>2</w:t>
      </w:r>
      <w:r w:rsidR="00523BA9" w:rsidRPr="002E32F4">
        <w:rPr>
          <w:b/>
        </w:rPr>
        <w:t>)</w:t>
      </w:r>
      <w:r w:rsidR="003A7EBA">
        <w:rPr>
          <w:b/>
        </w:rPr>
        <w:t>, Post Decision</w:t>
      </w:r>
      <w:r w:rsidR="009C6FF3" w:rsidRPr="002E32F4">
        <w:rPr>
          <w:b/>
        </w:rPr>
        <w:t xml:space="preserve"> Activities</w:t>
      </w:r>
      <w:proofErr w:type="gramStart"/>
      <w:r w:rsidR="00200F49">
        <w:t>)</w:t>
      </w:r>
      <w:r w:rsidR="00523BA9">
        <w:t>;</w:t>
      </w:r>
      <w:proofErr w:type="gramEnd"/>
    </w:p>
    <w:p w14:paraId="00B46966" w14:textId="7EFD0971" w:rsidR="005C3751" w:rsidRDefault="005C3751" w:rsidP="005C3751">
      <w:pPr>
        <w:pStyle w:val="BodyText"/>
        <w:numPr>
          <w:ilvl w:val="0"/>
          <w:numId w:val="32"/>
        </w:numPr>
        <w:spacing w:before="160" w:after="160" w:line="276" w:lineRule="auto"/>
      </w:pPr>
      <w:r>
        <w:t>Overturned</w:t>
      </w:r>
      <w:r w:rsidR="00D47125">
        <w:t xml:space="preserve"> -</w:t>
      </w:r>
      <w:r>
        <w:t xml:space="preserve"> meaning the IRO </w:t>
      </w:r>
      <w:r w:rsidR="00313F48">
        <w:t xml:space="preserve">disagreed with the MCO determination in its entirety and </w:t>
      </w:r>
      <w:r w:rsidR="00D055AF">
        <w:t xml:space="preserve">approved </w:t>
      </w:r>
      <w:r>
        <w:t xml:space="preserve">all services </w:t>
      </w:r>
      <w:r w:rsidR="00BF0C62">
        <w:t>that the MCO had denied or reduced</w:t>
      </w:r>
      <w:r w:rsidR="00200F49">
        <w:t xml:space="preserve"> </w:t>
      </w:r>
      <w:r w:rsidR="00200F49" w:rsidRPr="00200F49">
        <w:t xml:space="preserve">(see </w:t>
      </w:r>
      <w:r w:rsidR="00523BA9">
        <w:t>also</w:t>
      </w:r>
      <w:r w:rsidR="00200F49" w:rsidRPr="00200F49">
        <w:t>,</w:t>
      </w:r>
      <w:r w:rsidR="009C6FF3">
        <w:t xml:space="preserve"> </w:t>
      </w:r>
      <w:r w:rsidR="00523BA9" w:rsidRPr="002E32F4">
        <w:rPr>
          <w:b/>
        </w:rPr>
        <w:t>Section</w:t>
      </w:r>
      <w:r w:rsidR="00200F49" w:rsidRPr="002E32F4">
        <w:rPr>
          <w:b/>
        </w:rPr>
        <w:t xml:space="preserve"> </w:t>
      </w:r>
      <w:r w:rsidR="00AB2CB5" w:rsidRPr="002E32F4">
        <w:rPr>
          <w:b/>
        </w:rPr>
        <w:t>3</w:t>
      </w:r>
      <w:r w:rsidR="00200F49" w:rsidRPr="002E32F4">
        <w:rPr>
          <w:b/>
        </w:rPr>
        <w:t>(</w:t>
      </w:r>
      <w:r w:rsidR="003A7EBA">
        <w:rPr>
          <w:b/>
        </w:rPr>
        <w:t>G</w:t>
      </w:r>
      <w:r w:rsidR="00200F49" w:rsidRPr="002E32F4">
        <w:rPr>
          <w:b/>
        </w:rPr>
        <w:t>)</w:t>
      </w:r>
      <w:r w:rsidR="00523BA9" w:rsidRPr="002E32F4">
        <w:rPr>
          <w:b/>
        </w:rPr>
        <w:t>(</w:t>
      </w:r>
      <w:r w:rsidR="003A7EBA">
        <w:rPr>
          <w:b/>
        </w:rPr>
        <w:t>3</w:t>
      </w:r>
      <w:r w:rsidR="00523BA9" w:rsidRPr="002E32F4">
        <w:rPr>
          <w:b/>
        </w:rPr>
        <w:t>)</w:t>
      </w:r>
      <w:r w:rsidR="003A7EBA">
        <w:rPr>
          <w:b/>
        </w:rPr>
        <w:t>, Post Decision</w:t>
      </w:r>
      <w:r w:rsidR="009C6FF3" w:rsidRPr="002E32F4">
        <w:rPr>
          <w:b/>
        </w:rPr>
        <w:t xml:space="preserve"> Activities</w:t>
      </w:r>
      <w:r w:rsidR="00200F49" w:rsidRPr="00200F49">
        <w:t xml:space="preserve">).  </w:t>
      </w:r>
    </w:p>
    <w:p w14:paraId="2537629C" w14:textId="0E87D1AB" w:rsidR="000C6B78" w:rsidRPr="008B3AA2" w:rsidRDefault="00155BBA" w:rsidP="008B3AA2">
      <w:pPr>
        <w:pStyle w:val="Heading2"/>
        <w:numPr>
          <w:ilvl w:val="0"/>
          <w:numId w:val="0"/>
        </w:numPr>
        <w:ind w:left="576"/>
        <w:rPr>
          <w:b w:val="0"/>
        </w:rPr>
      </w:pPr>
      <w:bookmarkStart w:id="21" w:name="_Toc81228298"/>
      <w:bookmarkStart w:id="22" w:name="_Toc134175790"/>
      <w:r w:rsidRPr="008B3AA2">
        <w:rPr>
          <w:b w:val="0"/>
        </w:rPr>
        <w:t xml:space="preserve">At </w:t>
      </w:r>
      <w:r w:rsidR="00196E09" w:rsidRPr="008B3AA2">
        <w:rPr>
          <w:b w:val="0"/>
        </w:rPr>
        <w:t xml:space="preserve">its </w:t>
      </w:r>
      <w:r w:rsidR="00D463E3" w:rsidRPr="008B3AA2">
        <w:rPr>
          <w:b w:val="0"/>
        </w:rPr>
        <w:t>discretion</w:t>
      </w:r>
      <w:r w:rsidR="00BF0C62" w:rsidRPr="008B3AA2">
        <w:rPr>
          <w:b w:val="0"/>
        </w:rPr>
        <w:t>,</w:t>
      </w:r>
      <w:r w:rsidR="00D463E3" w:rsidRPr="008B3AA2">
        <w:rPr>
          <w:b w:val="0"/>
        </w:rPr>
        <w:t xml:space="preserve"> </w:t>
      </w:r>
      <w:r w:rsidR="0060066D" w:rsidRPr="008B3AA2">
        <w:rPr>
          <w:b w:val="0"/>
          <w:bCs w:val="0"/>
          <w:color w:val="000000"/>
        </w:rPr>
        <w:t xml:space="preserve">HHSC will overrule the IRO if it determines that the IRO decision is </w:t>
      </w:r>
      <w:r w:rsidR="00802307">
        <w:rPr>
          <w:b w:val="0"/>
          <w:bCs w:val="0"/>
          <w:color w:val="000000"/>
        </w:rPr>
        <w:t xml:space="preserve">clearly in conflict </w:t>
      </w:r>
      <w:r w:rsidR="0060066D" w:rsidRPr="008B3AA2">
        <w:rPr>
          <w:b w:val="0"/>
          <w:bCs w:val="0"/>
          <w:color w:val="000000"/>
        </w:rPr>
        <w:t>with</w:t>
      </w:r>
      <w:r w:rsidR="00802307">
        <w:rPr>
          <w:b w:val="0"/>
          <w:bCs w:val="0"/>
          <w:color w:val="000000"/>
        </w:rPr>
        <w:t xml:space="preserve"> federal law, state law, or</w:t>
      </w:r>
      <w:r w:rsidR="0060066D" w:rsidRPr="008B3AA2">
        <w:rPr>
          <w:b w:val="0"/>
          <w:bCs w:val="0"/>
          <w:color w:val="000000"/>
        </w:rPr>
        <w:t xml:space="preserve"> HHSC policy</w:t>
      </w:r>
      <w:bookmarkEnd w:id="21"/>
      <w:r w:rsidR="00802307">
        <w:rPr>
          <w:b w:val="0"/>
          <w:bCs w:val="0"/>
          <w:color w:val="000000"/>
        </w:rPr>
        <w:t>.</w:t>
      </w:r>
      <w:bookmarkEnd w:id="22"/>
    </w:p>
    <w:p w14:paraId="2DE16D95" w14:textId="2E4FC72B" w:rsidR="000A6D2D" w:rsidRDefault="00CF735D" w:rsidP="0054518A">
      <w:pPr>
        <w:pStyle w:val="Heading2"/>
        <w:numPr>
          <w:ilvl w:val="0"/>
          <w:numId w:val="0"/>
        </w:numPr>
        <w:ind w:left="720" w:hanging="360"/>
      </w:pPr>
      <w:bookmarkStart w:id="23" w:name="_Toc134175791"/>
      <w:r>
        <w:t>G</w:t>
      </w:r>
      <w:r w:rsidR="001F6AB9">
        <w:t xml:space="preserve">. </w:t>
      </w:r>
      <w:r w:rsidR="005707A9">
        <w:t xml:space="preserve"> </w:t>
      </w:r>
      <w:r w:rsidR="000A6D2D">
        <w:t>IRO EMR Decision Notifications</w:t>
      </w:r>
      <w:bookmarkEnd w:id="23"/>
    </w:p>
    <w:p w14:paraId="2156BD9C" w14:textId="53635237" w:rsidR="00DB698E" w:rsidRDefault="005C3751" w:rsidP="00C825CD">
      <w:pPr>
        <w:pStyle w:val="BodyText"/>
        <w:ind w:left="576"/>
      </w:pPr>
      <w:r>
        <w:lastRenderedPageBreak/>
        <w:t xml:space="preserve">The IRO must </w:t>
      </w:r>
      <w:r w:rsidR="00196E09">
        <w:t xml:space="preserve">send written </w:t>
      </w:r>
      <w:r>
        <w:t>notif</w:t>
      </w:r>
      <w:r w:rsidR="00196E09">
        <w:t xml:space="preserve">ication </w:t>
      </w:r>
      <w:r w:rsidR="00753B35">
        <w:t xml:space="preserve">of its EMR </w:t>
      </w:r>
      <w:r w:rsidR="00222387">
        <w:t>decision</w:t>
      </w:r>
      <w:r w:rsidR="00753B35">
        <w:t xml:space="preserve">, no later than </w:t>
      </w:r>
      <w:r w:rsidR="00D73691">
        <w:t>the</w:t>
      </w:r>
      <w:r w:rsidR="00B770F2">
        <w:t xml:space="preserve"> </w:t>
      </w:r>
      <w:r w:rsidR="00753B35">
        <w:t>due date</w:t>
      </w:r>
      <w:r w:rsidR="004D4523">
        <w:t xml:space="preserve"> established in the HHSC EMR Intake Team assignment email (</w:t>
      </w:r>
      <w:r w:rsidR="00865361">
        <w:t xml:space="preserve">see also, </w:t>
      </w:r>
      <w:r w:rsidR="00C8036F" w:rsidRPr="0054518A">
        <w:rPr>
          <w:b/>
        </w:rPr>
        <w:t>S</w:t>
      </w:r>
      <w:r w:rsidR="003A7EBA" w:rsidRPr="003A7EBA">
        <w:rPr>
          <w:b/>
        </w:rPr>
        <w:t>ection 3(C</w:t>
      </w:r>
      <w:r w:rsidR="00865361" w:rsidRPr="0054518A">
        <w:rPr>
          <w:b/>
        </w:rPr>
        <w:t>)</w:t>
      </w:r>
      <w:r w:rsidR="00C8036F" w:rsidRPr="0054518A">
        <w:rPr>
          <w:b/>
        </w:rPr>
        <w:t>, IRO Assignment</w:t>
      </w:r>
      <w:r w:rsidR="00865361">
        <w:t>)</w:t>
      </w:r>
      <w:r w:rsidR="00753B35">
        <w:t xml:space="preserve">, </w:t>
      </w:r>
      <w:r w:rsidR="00196E09">
        <w:t>to</w:t>
      </w:r>
      <w:r>
        <w:t xml:space="preserve"> the</w:t>
      </w:r>
      <w:r w:rsidR="00753B35">
        <w:t xml:space="preserve"> following parties:</w:t>
      </w:r>
      <w:r>
        <w:t xml:space="preserve"> </w:t>
      </w:r>
      <w:r w:rsidR="00753B35">
        <w:t xml:space="preserve">the </w:t>
      </w:r>
      <w:r>
        <w:t>Member</w:t>
      </w:r>
      <w:r w:rsidR="00753B35">
        <w:t>;</w:t>
      </w:r>
      <w:r>
        <w:t xml:space="preserve"> </w:t>
      </w:r>
      <w:r w:rsidR="00753B35">
        <w:t xml:space="preserve">the Member’s </w:t>
      </w:r>
      <w:r w:rsidR="009538C2">
        <w:t>authorized representative</w:t>
      </w:r>
      <w:r w:rsidR="00F12BBE">
        <w:t xml:space="preserve"> or Member’s LAR</w:t>
      </w:r>
      <w:r w:rsidR="008376C3">
        <w:t xml:space="preserve">, </w:t>
      </w:r>
      <w:r>
        <w:t>if applicable</w:t>
      </w:r>
      <w:r w:rsidR="00753B35">
        <w:t xml:space="preserve">; </w:t>
      </w:r>
      <w:r>
        <w:t xml:space="preserve">the </w:t>
      </w:r>
      <w:r w:rsidR="00F3266D">
        <w:t>MCO</w:t>
      </w:r>
      <w:r w:rsidR="00753B35">
        <w:t>;</w:t>
      </w:r>
      <w:r>
        <w:t xml:space="preserve"> </w:t>
      </w:r>
      <w:r w:rsidR="00BF5221">
        <w:t xml:space="preserve">and the </w:t>
      </w:r>
      <w:r w:rsidRPr="00E7181B">
        <w:t>HHSC</w:t>
      </w:r>
      <w:r w:rsidR="00007780">
        <w:t xml:space="preserve"> EMR</w:t>
      </w:r>
      <w:r>
        <w:t xml:space="preserve"> Intake Team</w:t>
      </w:r>
      <w:r w:rsidR="00DB698E">
        <w:t xml:space="preserve">. </w:t>
      </w:r>
    </w:p>
    <w:p w14:paraId="7ECA3CE7" w14:textId="17601DD0" w:rsidR="00196E09" w:rsidRDefault="00DB698E" w:rsidP="00C825CD">
      <w:pPr>
        <w:pStyle w:val="BodyText"/>
        <w:ind w:left="576"/>
      </w:pPr>
      <w:r>
        <w:t>I</w:t>
      </w:r>
      <w:r w:rsidR="0045039D">
        <w:t>f a</w:t>
      </w:r>
      <w:r w:rsidR="00D37BB5" w:rsidRPr="00D37BB5">
        <w:t xml:space="preserve"> provider </w:t>
      </w:r>
      <w:r w:rsidR="0045039D">
        <w:t xml:space="preserve">claiming to be </w:t>
      </w:r>
      <w:r w:rsidR="00D37BB5" w:rsidRPr="00D37BB5">
        <w:t>associated with the denied services</w:t>
      </w:r>
      <w:r w:rsidR="00BF5221">
        <w:t xml:space="preserve"> </w:t>
      </w:r>
      <w:r w:rsidR="0045039D">
        <w:t xml:space="preserve">that are the basis of the EMR request </w:t>
      </w:r>
      <w:r>
        <w:t>makes a written request for</w:t>
      </w:r>
      <w:r w:rsidR="0045039D">
        <w:t xml:space="preserve"> the IRO’s EMR decision, the IRO must </w:t>
      </w:r>
      <w:proofErr w:type="gramStart"/>
      <w:r w:rsidR="0045039D">
        <w:t>make a determination</w:t>
      </w:r>
      <w:proofErr w:type="gramEnd"/>
      <w:r w:rsidR="0045039D">
        <w:t xml:space="preserve"> as to whether the provider is associated with the denied services underlying the EMR r</w:t>
      </w:r>
      <w:r>
        <w:t>equest. If the IRO determines that the provider is associated with the denied services that are the basis of the EMR request</w:t>
      </w:r>
      <w:r w:rsidR="00D37BB5" w:rsidRPr="00D37BB5">
        <w:t xml:space="preserve">, the IRO must provide written notice of the EMR decision to </w:t>
      </w:r>
      <w:r w:rsidR="00BF5221">
        <w:t xml:space="preserve">that </w:t>
      </w:r>
      <w:r w:rsidR="0018012D">
        <w:t>p</w:t>
      </w:r>
      <w:r w:rsidR="00D37BB5" w:rsidRPr="00D37BB5">
        <w:t>rovider</w:t>
      </w:r>
      <w:r w:rsidR="0060066D">
        <w:t xml:space="preserve"> within </w:t>
      </w:r>
      <w:r>
        <w:t>three</w:t>
      </w:r>
      <w:r w:rsidR="0060066D">
        <w:t xml:space="preserve"> </w:t>
      </w:r>
      <w:r w:rsidR="00C8036F">
        <w:t>D</w:t>
      </w:r>
      <w:r w:rsidR="0060066D">
        <w:t xml:space="preserve">ays of determining </w:t>
      </w:r>
      <w:r w:rsidR="0045039D">
        <w:t xml:space="preserve">the </w:t>
      </w:r>
      <w:r w:rsidR="0060066D">
        <w:t>provider</w:t>
      </w:r>
      <w:r>
        <w:t>’s</w:t>
      </w:r>
      <w:r w:rsidR="0060066D">
        <w:t xml:space="preserve"> associat</w:t>
      </w:r>
      <w:r>
        <w:t>ion</w:t>
      </w:r>
      <w:r w:rsidR="0060066D">
        <w:t xml:space="preserve"> with the </w:t>
      </w:r>
      <w:r>
        <w:t xml:space="preserve">underlying </w:t>
      </w:r>
      <w:r w:rsidR="00BA4C18">
        <w:t>EMR request</w:t>
      </w:r>
      <w:r w:rsidR="00A57BBD">
        <w:t>.</w:t>
      </w:r>
      <w:r w:rsidR="00D37BB5">
        <w:t xml:space="preserve"> </w:t>
      </w:r>
      <w:r w:rsidR="005C3751">
        <w:t xml:space="preserve"> </w:t>
      </w:r>
      <w:r w:rsidR="0096385F">
        <w:t xml:space="preserve">If </w:t>
      </w:r>
      <w:r w:rsidR="00C8036F">
        <w:t xml:space="preserve">the </w:t>
      </w:r>
      <w:r w:rsidR="0096385F">
        <w:t xml:space="preserve">IRO determines </w:t>
      </w:r>
      <w:r w:rsidR="0045039D">
        <w:t xml:space="preserve">that the </w:t>
      </w:r>
      <w:r w:rsidR="0096385F">
        <w:t>provider is not associated with</w:t>
      </w:r>
      <w:r w:rsidR="0045039D">
        <w:t xml:space="preserve"> the denied services that are</w:t>
      </w:r>
      <w:r w:rsidR="0096385F">
        <w:t xml:space="preserve"> the </w:t>
      </w:r>
      <w:r w:rsidR="0045039D">
        <w:t xml:space="preserve">basis of the </w:t>
      </w:r>
      <w:r w:rsidR="00410E90">
        <w:t>EMR request</w:t>
      </w:r>
      <w:r w:rsidR="0096385F">
        <w:t xml:space="preserve">, </w:t>
      </w:r>
      <w:r w:rsidR="0045039D">
        <w:t xml:space="preserve">then </w:t>
      </w:r>
      <w:r w:rsidR="00C8036F">
        <w:t xml:space="preserve">the </w:t>
      </w:r>
      <w:r w:rsidR="0096385F">
        <w:t xml:space="preserve">IRO must send a </w:t>
      </w:r>
      <w:r>
        <w:t>written notice denying the provider’s request for the EMR decision</w:t>
      </w:r>
      <w:r w:rsidR="0096385F">
        <w:t xml:space="preserve"> within </w:t>
      </w:r>
      <w:r>
        <w:t>three</w:t>
      </w:r>
      <w:r w:rsidR="0096385F">
        <w:t xml:space="preserve"> </w:t>
      </w:r>
      <w:r w:rsidR="00C8036F">
        <w:t>D</w:t>
      </w:r>
      <w:r w:rsidR="0096385F">
        <w:t>ays of determining</w:t>
      </w:r>
      <w:r w:rsidR="0045039D">
        <w:t xml:space="preserve"> that the</w:t>
      </w:r>
      <w:r w:rsidR="0096385F">
        <w:t xml:space="preserve"> provider is not associated with the</w:t>
      </w:r>
      <w:r>
        <w:t xml:space="preserve"> underlying</w:t>
      </w:r>
      <w:r w:rsidR="0096385F">
        <w:t xml:space="preserve"> </w:t>
      </w:r>
      <w:r w:rsidR="00410E90">
        <w:t>EMR request</w:t>
      </w:r>
      <w:r w:rsidR="0096385F">
        <w:t>.</w:t>
      </w:r>
    </w:p>
    <w:p w14:paraId="4461C5D1" w14:textId="5A513B44" w:rsidR="004770B7" w:rsidRDefault="005C3751" w:rsidP="00C825CD">
      <w:pPr>
        <w:pStyle w:val="BodyText"/>
        <w:ind w:left="576"/>
      </w:pPr>
      <w:r w:rsidRPr="00FC4F05">
        <w:t xml:space="preserve">The </w:t>
      </w:r>
      <w:r w:rsidR="00035562" w:rsidRPr="00FC4F05">
        <w:t>M</w:t>
      </w:r>
      <w:r w:rsidRPr="00FC4F05">
        <w:t>ember</w:t>
      </w:r>
      <w:r w:rsidR="00F12BBE" w:rsidRPr="00FC4F05">
        <w:t>,</w:t>
      </w:r>
      <w:r w:rsidR="001B369B" w:rsidRPr="00FC4F05">
        <w:t xml:space="preserve"> Member’s </w:t>
      </w:r>
      <w:r w:rsidR="00E43C17" w:rsidRPr="00FC4F05">
        <w:t>authorized representative</w:t>
      </w:r>
      <w:r w:rsidR="003A7EBA" w:rsidRPr="00FC4F05">
        <w:t>,</w:t>
      </w:r>
      <w:r w:rsidR="00F12BBE" w:rsidRPr="00FC4F05">
        <w:t xml:space="preserve"> or Member’s LAR</w:t>
      </w:r>
      <w:r w:rsidR="001B369B" w:rsidRPr="00FC4F05">
        <w:t xml:space="preserve"> </w:t>
      </w:r>
      <w:r w:rsidR="00035562" w:rsidRPr="00FC4F05">
        <w:t>must be</w:t>
      </w:r>
      <w:r w:rsidRPr="00FC4F05">
        <w:t xml:space="preserve"> notified </w:t>
      </w:r>
      <w:r w:rsidR="004C222E" w:rsidRPr="00FC4F05">
        <w:t xml:space="preserve">by the IRO </w:t>
      </w:r>
      <w:r w:rsidR="00E00EA9" w:rsidRPr="00FC4F05">
        <w:t xml:space="preserve">of its EMR </w:t>
      </w:r>
      <w:r w:rsidR="00A4369C" w:rsidRPr="00FC4F05">
        <w:t>decision</w:t>
      </w:r>
      <w:r w:rsidR="00E00EA9" w:rsidRPr="00FC4F05">
        <w:t xml:space="preserve"> </w:t>
      </w:r>
      <w:r w:rsidR="000B65BD" w:rsidRPr="00FC4F05">
        <w:t>in a letter (</w:t>
      </w:r>
      <w:r w:rsidR="00EF2FA5" w:rsidRPr="00FC4F05">
        <w:t>for the purposes of this chapter, referred to as “</w:t>
      </w:r>
      <w:r w:rsidR="000B65BD" w:rsidRPr="00FC4F05">
        <w:t xml:space="preserve">IRO </w:t>
      </w:r>
      <w:r w:rsidR="00EF2FA5" w:rsidRPr="00FC4F05">
        <w:t>D</w:t>
      </w:r>
      <w:r w:rsidR="00340D85" w:rsidRPr="00FC4F05">
        <w:t xml:space="preserve">ecision </w:t>
      </w:r>
      <w:r w:rsidR="00EF2FA5" w:rsidRPr="00FC4F05">
        <w:t>N</w:t>
      </w:r>
      <w:r w:rsidR="00340D85" w:rsidRPr="00FC4F05">
        <w:t>otice</w:t>
      </w:r>
      <w:r w:rsidR="00EF2FA5" w:rsidRPr="00FC4F05">
        <w:t>”</w:t>
      </w:r>
      <w:r w:rsidR="000B65BD" w:rsidRPr="00FC4F05">
        <w:t xml:space="preserve">) sent </w:t>
      </w:r>
      <w:r w:rsidRPr="00FC4F05">
        <w:t xml:space="preserve">via </w:t>
      </w:r>
      <w:r w:rsidR="00404953">
        <w:t xml:space="preserve">encrypted email, if an email address is provided by the Member, </w:t>
      </w:r>
      <w:r w:rsidR="00404953" w:rsidRPr="00404953">
        <w:t xml:space="preserve">Member’s authorized representative, or LAR or </w:t>
      </w:r>
      <w:r w:rsidR="00E00EA9" w:rsidRPr="00FC4F05">
        <w:t>United States</w:t>
      </w:r>
      <w:r w:rsidRPr="00FC4F05">
        <w:t xml:space="preserve"> mail using the approved template</w:t>
      </w:r>
      <w:r w:rsidR="00B76F81" w:rsidRPr="00FC4F05">
        <w:t xml:space="preserve"> </w:t>
      </w:r>
      <w:r w:rsidRPr="00FC4F05">
        <w:t>provided by HHSC</w:t>
      </w:r>
      <w:r w:rsidR="00035562" w:rsidRPr="00FC4F05">
        <w:t>. The MCO must be</w:t>
      </w:r>
      <w:r w:rsidR="00A37012" w:rsidRPr="00FC4F05">
        <w:t xml:space="preserve"> </w:t>
      </w:r>
      <w:r w:rsidR="005C7260" w:rsidRPr="00FC4F05">
        <w:t>provided a copy</w:t>
      </w:r>
      <w:r w:rsidR="00791EED" w:rsidRPr="00FC4F05">
        <w:t xml:space="preserve"> of</w:t>
      </w:r>
      <w:r w:rsidR="00A37012" w:rsidRPr="00FC4F05">
        <w:t xml:space="preserve"> the </w:t>
      </w:r>
      <w:r w:rsidR="000B65BD" w:rsidRPr="00FC4F05">
        <w:t xml:space="preserve">IRO </w:t>
      </w:r>
      <w:r w:rsidR="00EF2FA5" w:rsidRPr="00FC4F05">
        <w:t>D</w:t>
      </w:r>
      <w:r w:rsidR="00340D85" w:rsidRPr="00FC4F05">
        <w:t xml:space="preserve">ecision </w:t>
      </w:r>
      <w:r w:rsidR="00EF2FA5" w:rsidRPr="00FC4F05">
        <w:t>N</w:t>
      </w:r>
      <w:r w:rsidR="00340D85" w:rsidRPr="00FC4F05">
        <w:t>otice</w:t>
      </w:r>
      <w:r w:rsidR="00791EED" w:rsidRPr="00FC4F05">
        <w:t xml:space="preserve"> that the IRO sends</w:t>
      </w:r>
      <w:r w:rsidR="008C6529" w:rsidRPr="00FC4F05">
        <w:t xml:space="preserve"> </w:t>
      </w:r>
      <w:r w:rsidR="00035562" w:rsidRPr="00FC4F05">
        <w:t>to the Member</w:t>
      </w:r>
      <w:r w:rsidR="00F12BBE" w:rsidRPr="00FC4F05">
        <w:t>,</w:t>
      </w:r>
      <w:r w:rsidR="0047201E" w:rsidRPr="00FC4F05">
        <w:t xml:space="preserve"> </w:t>
      </w:r>
      <w:r w:rsidR="001B369B" w:rsidRPr="00FC4F05">
        <w:t xml:space="preserve">Member’s </w:t>
      </w:r>
      <w:r w:rsidR="00151780" w:rsidRPr="00FC4F05">
        <w:t>authorized representative</w:t>
      </w:r>
      <w:r w:rsidR="0047201E" w:rsidRPr="00FC4F05">
        <w:t>,</w:t>
      </w:r>
      <w:r w:rsidR="00F12BBE" w:rsidRPr="00FC4F05">
        <w:t xml:space="preserve"> or Member’s LAR</w:t>
      </w:r>
      <w:r w:rsidR="00791EED" w:rsidRPr="00FC4F05">
        <w:t>,</w:t>
      </w:r>
      <w:r w:rsidR="001F7B8E" w:rsidRPr="0054518A">
        <w:t xml:space="preserve"> </w:t>
      </w:r>
      <w:r w:rsidR="00FC4F05">
        <w:t xml:space="preserve">also sent </w:t>
      </w:r>
      <w:r w:rsidR="001F7B8E" w:rsidRPr="0054518A">
        <w:t xml:space="preserve">via </w:t>
      </w:r>
      <w:r w:rsidR="00404953">
        <w:t xml:space="preserve">encrypted email, if an email address is provided by the MCO or </w:t>
      </w:r>
      <w:r w:rsidR="001F7B8E" w:rsidRPr="0054518A">
        <w:t>United States mail</w:t>
      </w:r>
      <w:r w:rsidR="008C6529" w:rsidRPr="00FC4F05">
        <w:t>.</w:t>
      </w:r>
      <w:r w:rsidRPr="00FC4F05">
        <w:t xml:space="preserve"> </w:t>
      </w:r>
    </w:p>
    <w:p w14:paraId="13A2181C" w14:textId="4325A416" w:rsidR="005C3751" w:rsidRDefault="005C3751" w:rsidP="00C825CD">
      <w:pPr>
        <w:pStyle w:val="BodyText"/>
        <w:ind w:left="576"/>
      </w:pPr>
      <w:r>
        <w:t>For expedited</w:t>
      </w:r>
      <w:r w:rsidR="008C6529">
        <w:t xml:space="preserve"> EMR requests</w:t>
      </w:r>
      <w:r w:rsidR="00651533">
        <w:t>,</w:t>
      </w:r>
      <w:r>
        <w:t xml:space="preserve"> the Member</w:t>
      </w:r>
      <w:r w:rsidR="0047201E">
        <w:t>,</w:t>
      </w:r>
      <w:r w:rsidR="00CF1135">
        <w:t xml:space="preserve"> </w:t>
      </w:r>
      <w:r w:rsidR="002579C9">
        <w:t>M</w:t>
      </w:r>
      <w:r w:rsidR="00CF1135">
        <w:t xml:space="preserve">ember’s </w:t>
      </w:r>
      <w:r w:rsidR="00E43C17">
        <w:t>authorized representative</w:t>
      </w:r>
      <w:r w:rsidR="0047201E">
        <w:t>,</w:t>
      </w:r>
      <w:r>
        <w:t xml:space="preserve"> </w:t>
      </w:r>
      <w:r w:rsidR="00F12BBE">
        <w:t>or Member’s LAR</w:t>
      </w:r>
      <w:r w:rsidR="00F12BBE" w:rsidDel="00F12BBE">
        <w:rPr>
          <w:rStyle w:val="CommentReference"/>
          <w:rFonts w:cs="Times New Roman"/>
        </w:rPr>
        <w:t xml:space="preserve"> </w:t>
      </w:r>
      <w:r>
        <w:t xml:space="preserve">will be notified </w:t>
      </w:r>
      <w:r w:rsidR="00E00EA9">
        <w:t xml:space="preserve">by the IRO of its EMR </w:t>
      </w:r>
      <w:r w:rsidR="00A4369C">
        <w:t>decision</w:t>
      </w:r>
      <w:r w:rsidR="00E00EA9">
        <w:t xml:space="preserve"> </w:t>
      </w:r>
      <w:r>
        <w:t>via</w:t>
      </w:r>
      <w:r w:rsidR="00856E8A">
        <w:t xml:space="preserve"> secure</w:t>
      </w:r>
      <w:r>
        <w:t xml:space="preserve"> email</w:t>
      </w:r>
      <w:r w:rsidR="00035562">
        <w:t>,</w:t>
      </w:r>
      <w:r>
        <w:t xml:space="preserve"> if </w:t>
      </w:r>
      <w:r w:rsidR="00E408F7">
        <w:t>the Member’s</w:t>
      </w:r>
      <w:r w:rsidR="00BF73BB">
        <w:t>, Member’s authorized representative, or Member’s LAR</w:t>
      </w:r>
      <w:r>
        <w:t xml:space="preserve"> email address </w:t>
      </w:r>
      <w:r w:rsidR="00E408F7">
        <w:t>was provided to the IRO in the HHSC EMR Intake Team’s assignment email</w:t>
      </w:r>
      <w:r>
        <w:t>.</w:t>
      </w:r>
      <w:r w:rsidR="00A827CC">
        <w:t xml:space="preserve">  </w:t>
      </w:r>
      <w:r w:rsidR="004770B7">
        <w:t xml:space="preserve">If the IRO was not provided the </w:t>
      </w:r>
      <w:r w:rsidR="00196081">
        <w:t>Member’s, Member’s</w:t>
      </w:r>
      <w:r w:rsidR="00CF1135">
        <w:t xml:space="preserve"> authorized representative</w:t>
      </w:r>
      <w:r w:rsidR="0047201E">
        <w:t>,</w:t>
      </w:r>
      <w:r w:rsidR="00F12BBE">
        <w:t xml:space="preserve"> or Member’s LAR</w:t>
      </w:r>
      <w:r w:rsidR="00CF1135">
        <w:t xml:space="preserve"> </w:t>
      </w:r>
      <w:r w:rsidR="004770B7">
        <w:t>email address</w:t>
      </w:r>
      <w:r w:rsidR="00A827CC">
        <w:t xml:space="preserve">, the </w:t>
      </w:r>
      <w:r w:rsidR="00E408F7">
        <w:t>IRO</w:t>
      </w:r>
      <w:r w:rsidR="004770B7">
        <w:t xml:space="preserve"> must send </w:t>
      </w:r>
      <w:r w:rsidR="00E86FF0">
        <w:t>the</w:t>
      </w:r>
      <w:r w:rsidR="00E408F7">
        <w:t xml:space="preserve"> </w:t>
      </w:r>
      <w:r w:rsidR="00651533">
        <w:t xml:space="preserve">expedited </w:t>
      </w:r>
      <w:r w:rsidR="00A827CC">
        <w:t xml:space="preserve">EMR </w:t>
      </w:r>
      <w:r w:rsidR="00A4369C">
        <w:t>decision</w:t>
      </w:r>
      <w:r w:rsidR="000B65BD">
        <w:t xml:space="preserve">, including the IRO </w:t>
      </w:r>
      <w:r w:rsidR="00EF2FA5">
        <w:t>D</w:t>
      </w:r>
      <w:r w:rsidR="00340D85">
        <w:t xml:space="preserve">ecision </w:t>
      </w:r>
      <w:r w:rsidR="00EF2FA5">
        <w:t>N</w:t>
      </w:r>
      <w:r w:rsidR="00340D85">
        <w:t>otice</w:t>
      </w:r>
      <w:r w:rsidR="000B65BD">
        <w:t>,</w:t>
      </w:r>
      <w:r w:rsidR="00A827CC">
        <w:t xml:space="preserve"> </w:t>
      </w:r>
      <w:r w:rsidR="004770B7">
        <w:t>to the Member</w:t>
      </w:r>
      <w:r w:rsidR="00F12BBE">
        <w:t xml:space="preserve">, </w:t>
      </w:r>
      <w:r w:rsidR="002579C9">
        <w:t>M</w:t>
      </w:r>
      <w:r w:rsidR="00CF1135">
        <w:t>ember’s authorized representative</w:t>
      </w:r>
      <w:r w:rsidR="0047201E">
        <w:t>,</w:t>
      </w:r>
      <w:r w:rsidR="00F12BBE">
        <w:t xml:space="preserve"> or Member’s LAR</w:t>
      </w:r>
      <w:r w:rsidR="00CF1135">
        <w:t xml:space="preserve"> </w:t>
      </w:r>
      <w:r w:rsidR="00A827CC">
        <w:t xml:space="preserve">via </w:t>
      </w:r>
      <w:r w:rsidR="00E00EA9">
        <w:t xml:space="preserve">United States </w:t>
      </w:r>
      <w:r w:rsidR="00A827CC">
        <w:t>mail.</w:t>
      </w:r>
      <w:r>
        <w:t xml:space="preserve">  </w:t>
      </w:r>
      <w:r w:rsidR="00C84C42">
        <w:t xml:space="preserve">The IRO </w:t>
      </w:r>
      <w:r w:rsidR="004770B7">
        <w:t>must</w:t>
      </w:r>
      <w:r w:rsidR="00C84C42">
        <w:t xml:space="preserve"> notify t</w:t>
      </w:r>
      <w:r>
        <w:t xml:space="preserve">he </w:t>
      </w:r>
      <w:r w:rsidR="00F3266D">
        <w:t>MCO</w:t>
      </w:r>
      <w:r>
        <w:t xml:space="preserve"> and HHSC</w:t>
      </w:r>
      <w:r w:rsidR="00007780">
        <w:t xml:space="preserve"> EMR</w:t>
      </w:r>
      <w:r w:rsidR="00C84C42">
        <w:t xml:space="preserve"> </w:t>
      </w:r>
      <w:r>
        <w:t>Intake Team</w:t>
      </w:r>
      <w:r w:rsidR="00BF113B">
        <w:t xml:space="preserve"> of its </w:t>
      </w:r>
      <w:r w:rsidR="00651533">
        <w:t xml:space="preserve">expedited </w:t>
      </w:r>
      <w:r w:rsidR="00BF113B">
        <w:t>EMR determination</w:t>
      </w:r>
      <w:r>
        <w:t xml:space="preserve"> via secure email</w:t>
      </w:r>
      <w:r w:rsidR="001B698D">
        <w:t xml:space="preserve"> by</w:t>
      </w:r>
      <w:r>
        <w:t xml:space="preserve"> </w:t>
      </w:r>
      <w:r w:rsidR="004770B7">
        <w:t>attach</w:t>
      </w:r>
      <w:r w:rsidR="001B698D">
        <w:t>ing</w:t>
      </w:r>
      <w:r>
        <w:t xml:space="preserve"> a copy of the </w:t>
      </w:r>
      <w:r w:rsidR="000B65BD">
        <w:t xml:space="preserve">IRO </w:t>
      </w:r>
      <w:r w:rsidR="00EF2FA5">
        <w:t>D</w:t>
      </w:r>
      <w:r w:rsidR="00340D85">
        <w:t xml:space="preserve">ecision </w:t>
      </w:r>
      <w:r w:rsidR="00EF2FA5">
        <w:t>N</w:t>
      </w:r>
      <w:r w:rsidR="00340D85">
        <w:t>otice</w:t>
      </w:r>
      <w:r w:rsidR="001B698D">
        <w:t xml:space="preserve"> that was sent to the Member</w:t>
      </w:r>
      <w:r w:rsidR="0047201E">
        <w:t xml:space="preserve">, </w:t>
      </w:r>
      <w:r w:rsidR="001B698D">
        <w:t xml:space="preserve">Member’s </w:t>
      </w:r>
      <w:r w:rsidR="00E43C17">
        <w:t xml:space="preserve">authorized </w:t>
      </w:r>
      <w:r w:rsidR="0047201E">
        <w:t>representative,</w:t>
      </w:r>
      <w:r w:rsidR="00F12BBE">
        <w:t xml:space="preserve"> or Member’s LAR</w:t>
      </w:r>
      <w:r w:rsidR="001B698D">
        <w:t>.</w:t>
      </w:r>
    </w:p>
    <w:p w14:paraId="46C4A4C7" w14:textId="661B6CA8" w:rsidR="00256983" w:rsidRDefault="00256983" w:rsidP="005C3751">
      <w:pPr>
        <w:pStyle w:val="BodyText"/>
      </w:pPr>
    </w:p>
    <w:p w14:paraId="54012C02" w14:textId="1DB64C3A" w:rsidR="00B52576" w:rsidRPr="00307E19" w:rsidRDefault="005C3751" w:rsidP="0054518A">
      <w:pPr>
        <w:pStyle w:val="Heading2"/>
        <w:numPr>
          <w:ilvl w:val="0"/>
          <w:numId w:val="53"/>
        </w:numPr>
      </w:pPr>
      <w:bookmarkStart w:id="24" w:name="_Toc134175792"/>
      <w:bookmarkStart w:id="25" w:name="_Hlk56500397"/>
      <w:r>
        <w:t xml:space="preserve">Post </w:t>
      </w:r>
      <w:r w:rsidR="00CB1066">
        <w:t xml:space="preserve">Decision </w:t>
      </w:r>
      <w:r>
        <w:t>Activities</w:t>
      </w:r>
      <w:bookmarkEnd w:id="24"/>
    </w:p>
    <w:bookmarkEnd w:id="25"/>
    <w:p w14:paraId="6FF61E77" w14:textId="6BE24B49" w:rsidR="005C3751" w:rsidRDefault="00A30B79" w:rsidP="0054518A">
      <w:pPr>
        <w:pStyle w:val="Heading3"/>
        <w:numPr>
          <w:ilvl w:val="0"/>
          <w:numId w:val="39"/>
        </w:numPr>
        <w:ind w:left="1296"/>
      </w:pPr>
      <w:r>
        <w:t xml:space="preserve"> </w:t>
      </w:r>
      <w:bookmarkStart w:id="26" w:name="_Toc81228301"/>
      <w:bookmarkStart w:id="27" w:name="_Toc134175793"/>
      <w:r w:rsidR="005C3751">
        <w:t>Decision Upheld</w:t>
      </w:r>
      <w:bookmarkEnd w:id="26"/>
      <w:bookmarkEnd w:id="27"/>
    </w:p>
    <w:p w14:paraId="2B2FE794" w14:textId="6D0533DC" w:rsidR="00F62B30" w:rsidRDefault="005C3751" w:rsidP="00B144A1">
      <w:pPr>
        <w:pStyle w:val="BodyText"/>
        <w:ind w:left="576"/>
      </w:pPr>
      <w:r>
        <w:t xml:space="preserve">After the IRO sends notification of </w:t>
      </w:r>
      <w:r w:rsidR="00BF113B">
        <w:t>an</w:t>
      </w:r>
      <w:r>
        <w:t xml:space="preserve"> upheld decision</w:t>
      </w:r>
      <w:r w:rsidR="00196E09">
        <w:t xml:space="preserve">, </w:t>
      </w:r>
      <w:r>
        <w:t xml:space="preserve">the HHSC </w:t>
      </w:r>
      <w:r w:rsidR="009B4AF7">
        <w:t>EMR Intake</w:t>
      </w:r>
      <w:r>
        <w:t xml:space="preserve"> Team will enter the </w:t>
      </w:r>
      <w:r w:rsidR="00FF5F00">
        <w:t xml:space="preserve">EMR </w:t>
      </w:r>
      <w:r w:rsidR="005D250A">
        <w:t>decision</w:t>
      </w:r>
      <w:r>
        <w:t xml:space="preserve"> in</w:t>
      </w:r>
      <w:r w:rsidR="00E86FF0">
        <w:t xml:space="preserve"> </w:t>
      </w:r>
      <w:r>
        <w:t>TIERS</w:t>
      </w:r>
      <w:r w:rsidR="00BF113B">
        <w:t>,</w:t>
      </w:r>
      <w:r>
        <w:t xml:space="preserve"> which will generate an automated update to the </w:t>
      </w:r>
      <w:r w:rsidR="00F3266D">
        <w:t>MCO</w:t>
      </w:r>
      <w:r>
        <w:t xml:space="preserve"> and </w:t>
      </w:r>
      <w:r w:rsidR="002A232B">
        <w:t xml:space="preserve">the </w:t>
      </w:r>
      <w:r>
        <w:t>Fair and Fraud Hearings</w:t>
      </w:r>
      <w:r w:rsidR="002A232B">
        <w:t xml:space="preserve"> </w:t>
      </w:r>
      <w:r w:rsidR="00CD500B">
        <w:t>section</w:t>
      </w:r>
      <w:r w:rsidR="001B698D">
        <w:t xml:space="preserve"> of the HHSC Appeals Division</w:t>
      </w:r>
      <w:r>
        <w:t xml:space="preserve">.  The HHSC </w:t>
      </w:r>
      <w:r w:rsidR="009B4AF7">
        <w:t>EMR Intake</w:t>
      </w:r>
      <w:r>
        <w:t xml:space="preserve"> Team will also upload a copy of the </w:t>
      </w:r>
      <w:r w:rsidR="00584608">
        <w:t>IRO</w:t>
      </w:r>
      <w:r w:rsidR="00BD064C">
        <w:t xml:space="preserve">’s </w:t>
      </w:r>
      <w:r w:rsidR="00EF2FA5">
        <w:t>D</w:t>
      </w:r>
      <w:r w:rsidR="00340D85">
        <w:t xml:space="preserve">ecision </w:t>
      </w:r>
      <w:r w:rsidR="00EF2FA5">
        <w:t>N</w:t>
      </w:r>
      <w:r w:rsidR="00340D85">
        <w:t>otice</w:t>
      </w:r>
      <w:r w:rsidR="00584608">
        <w:t xml:space="preserve"> </w:t>
      </w:r>
      <w:r w:rsidR="00BD064C">
        <w:t>to</w:t>
      </w:r>
      <w:r>
        <w:t xml:space="preserve"> </w:t>
      </w:r>
      <w:r w:rsidR="00584608">
        <w:t>TIERS</w:t>
      </w:r>
      <w:r w:rsidR="0059611C">
        <w:t>.</w:t>
      </w:r>
    </w:p>
    <w:p w14:paraId="49FFA7B5" w14:textId="4EAC4A86" w:rsidR="005C3751" w:rsidRDefault="005C3751" w:rsidP="0054518A">
      <w:pPr>
        <w:pStyle w:val="BodyText"/>
        <w:ind w:left="576"/>
      </w:pPr>
    </w:p>
    <w:p w14:paraId="59E61E68" w14:textId="55A97061" w:rsidR="005C3751" w:rsidRDefault="00A30B79" w:rsidP="0054518A">
      <w:pPr>
        <w:pStyle w:val="Heading3"/>
        <w:numPr>
          <w:ilvl w:val="0"/>
          <w:numId w:val="39"/>
        </w:numPr>
        <w:ind w:left="1296"/>
      </w:pPr>
      <w:r>
        <w:t xml:space="preserve"> </w:t>
      </w:r>
      <w:bookmarkStart w:id="28" w:name="_Toc81228302"/>
      <w:bookmarkStart w:id="29" w:name="_Toc134175794"/>
      <w:r w:rsidR="005C3751">
        <w:t>Decision Partially Overturned</w:t>
      </w:r>
      <w:bookmarkEnd w:id="28"/>
      <w:bookmarkEnd w:id="29"/>
    </w:p>
    <w:p w14:paraId="6C29541F" w14:textId="0F59F5CF" w:rsidR="005C3751" w:rsidRDefault="005C3751">
      <w:pPr>
        <w:pStyle w:val="BodyText"/>
        <w:ind w:left="576"/>
      </w:pPr>
      <w:r>
        <w:t>After the IRO sends notification of the partially overturned decision</w:t>
      </w:r>
      <w:r w:rsidR="00196E09">
        <w:t>,</w:t>
      </w:r>
      <w:r>
        <w:t xml:space="preserve"> the HHSC </w:t>
      </w:r>
      <w:r w:rsidR="009B4AF7">
        <w:t>EMR Intake</w:t>
      </w:r>
      <w:r>
        <w:t xml:space="preserve"> Team will enter the decision information in TIERS</w:t>
      </w:r>
      <w:r w:rsidR="00C4127A">
        <w:t>,</w:t>
      </w:r>
      <w:r>
        <w:t xml:space="preserve"> which will generate an automated update to the </w:t>
      </w:r>
      <w:r w:rsidR="00F3266D">
        <w:t>MCO</w:t>
      </w:r>
      <w:r>
        <w:t xml:space="preserve"> and </w:t>
      </w:r>
      <w:r w:rsidR="002A232B">
        <w:t xml:space="preserve">the </w:t>
      </w:r>
      <w:r>
        <w:t>Fair and Fraud Hearings</w:t>
      </w:r>
      <w:r w:rsidR="002A232B">
        <w:t xml:space="preserve"> </w:t>
      </w:r>
      <w:r w:rsidR="0059611C">
        <w:t xml:space="preserve">section </w:t>
      </w:r>
      <w:r w:rsidR="0059611C">
        <w:rPr>
          <w:color w:val="000000"/>
        </w:rPr>
        <w:t>of the HHSC Appeals Division</w:t>
      </w:r>
      <w:r>
        <w:t xml:space="preserve">.  The HHSC </w:t>
      </w:r>
      <w:r w:rsidR="009B4AF7">
        <w:t>EMR Intake</w:t>
      </w:r>
      <w:r>
        <w:t xml:space="preserve"> Team will also upload a copy of the </w:t>
      </w:r>
      <w:r w:rsidR="0059611C">
        <w:t xml:space="preserve">IRO Decision </w:t>
      </w:r>
      <w:r w:rsidR="00EF2FA5">
        <w:t>Notice</w:t>
      </w:r>
      <w:r>
        <w:t xml:space="preserve"> in </w:t>
      </w:r>
      <w:r w:rsidR="0059611C">
        <w:t>TIERS</w:t>
      </w:r>
      <w:r>
        <w:t>.</w:t>
      </w:r>
    </w:p>
    <w:p w14:paraId="0B581D66" w14:textId="4D34C5FC" w:rsidR="00AB6353" w:rsidRDefault="005C3751" w:rsidP="0054518A">
      <w:pPr>
        <w:pStyle w:val="BodyText"/>
        <w:ind w:left="576"/>
      </w:pPr>
      <w:r>
        <w:t xml:space="preserve">If the </w:t>
      </w:r>
      <w:r w:rsidR="00BC2A31">
        <w:t xml:space="preserve">Member’s </w:t>
      </w:r>
      <w:r>
        <w:t>benefits were not continued</w:t>
      </w:r>
      <w:r w:rsidR="00196E09">
        <w:t xml:space="preserve"> </w:t>
      </w:r>
      <w:r w:rsidR="00BC2A31">
        <w:t xml:space="preserve">following receipt of the </w:t>
      </w:r>
      <w:r w:rsidR="00196E09">
        <w:t xml:space="preserve">EMR </w:t>
      </w:r>
      <w:r w:rsidR="00BC2A31">
        <w:t xml:space="preserve">request </w:t>
      </w:r>
      <w:r w:rsidR="00196E09">
        <w:t>and</w:t>
      </w:r>
      <w:r w:rsidR="00BC2A31">
        <w:t xml:space="preserve"> the</w:t>
      </w:r>
      <w:r w:rsidR="00196E09">
        <w:t xml:space="preserve"> </w:t>
      </w:r>
      <w:r w:rsidR="00BC2A31">
        <w:t xml:space="preserve">State </w:t>
      </w:r>
      <w:r w:rsidR="00196E09">
        <w:t xml:space="preserve">Fair Hearing </w:t>
      </w:r>
      <w:r w:rsidR="00E35629">
        <w:t>request</w:t>
      </w:r>
      <w:r w:rsidR="002A232B">
        <w:t>,</w:t>
      </w:r>
      <w:r>
        <w:t xml:space="preserve"> the </w:t>
      </w:r>
      <w:r w:rsidR="00F3266D">
        <w:t>MCO</w:t>
      </w:r>
      <w:r>
        <w:t xml:space="preserve"> is required to reinstate </w:t>
      </w:r>
      <w:r w:rsidR="00BC2A31">
        <w:t xml:space="preserve">the Member’s </w:t>
      </w:r>
      <w:r>
        <w:t>benefits within 72 hours</w:t>
      </w:r>
      <w:r w:rsidR="00283E7B">
        <w:t xml:space="preserve"> of</w:t>
      </w:r>
      <w:r w:rsidR="00E62C28">
        <w:t xml:space="preserve"> the</w:t>
      </w:r>
      <w:r w:rsidR="00422144">
        <w:t xml:space="preserve"> MCO receiving the</w:t>
      </w:r>
      <w:r w:rsidR="00E62C28">
        <w:t xml:space="preserve"> </w:t>
      </w:r>
      <w:r w:rsidR="00127B2A">
        <w:t>EMR</w:t>
      </w:r>
      <w:r w:rsidR="00E62C28">
        <w:t xml:space="preserve"> decision.</w:t>
      </w:r>
      <w:r w:rsidR="00DB3A4F">
        <w:t xml:space="preserve"> </w:t>
      </w:r>
      <w:r w:rsidR="00E05D25">
        <w:t xml:space="preserve"> </w:t>
      </w:r>
      <w:r w:rsidR="00E35629">
        <w:t xml:space="preserve">The </w:t>
      </w:r>
      <w:r w:rsidR="00E05D25">
        <w:t xml:space="preserve">MCO must enter </w:t>
      </w:r>
      <w:r w:rsidR="00E35629">
        <w:t xml:space="preserve">the </w:t>
      </w:r>
      <w:r w:rsidR="00E05D25">
        <w:t>date</w:t>
      </w:r>
      <w:r w:rsidR="00E35629">
        <w:t xml:space="preserve"> that</w:t>
      </w:r>
      <w:r w:rsidR="00E05D25">
        <w:t xml:space="preserve"> </w:t>
      </w:r>
      <w:r w:rsidR="00BC2A31">
        <w:t xml:space="preserve">the Member’s </w:t>
      </w:r>
      <w:r w:rsidR="00E05D25">
        <w:t xml:space="preserve">services </w:t>
      </w:r>
      <w:r w:rsidR="00E35629">
        <w:t xml:space="preserve">are </w:t>
      </w:r>
      <w:r w:rsidR="00E05D25">
        <w:t>resumed in TIERS.</w:t>
      </w:r>
    </w:p>
    <w:p w14:paraId="4A2E637C" w14:textId="4F08F598" w:rsidR="005C3751" w:rsidRDefault="005C3751" w:rsidP="0054518A">
      <w:pPr>
        <w:pStyle w:val="BodyText"/>
        <w:ind w:left="576"/>
      </w:pPr>
    </w:p>
    <w:p w14:paraId="70AB576C" w14:textId="17928A7E" w:rsidR="005C3751" w:rsidRDefault="00A30B79" w:rsidP="0054518A">
      <w:pPr>
        <w:pStyle w:val="Heading3"/>
        <w:numPr>
          <w:ilvl w:val="0"/>
          <w:numId w:val="39"/>
        </w:numPr>
        <w:ind w:left="1296"/>
      </w:pPr>
      <w:bookmarkStart w:id="30" w:name="_Hlk85120513"/>
      <w:r>
        <w:t xml:space="preserve"> </w:t>
      </w:r>
      <w:bookmarkStart w:id="31" w:name="_Toc81228303"/>
      <w:bookmarkStart w:id="32" w:name="_Toc134175795"/>
      <w:r w:rsidR="005C3751">
        <w:t>Decision Overturned</w:t>
      </w:r>
      <w:bookmarkEnd w:id="31"/>
      <w:bookmarkEnd w:id="32"/>
    </w:p>
    <w:bookmarkEnd w:id="30"/>
    <w:p w14:paraId="7845C018" w14:textId="0FFCF5D5" w:rsidR="005C3751" w:rsidRPr="00CB0995" w:rsidRDefault="005C3751" w:rsidP="0054518A">
      <w:pPr>
        <w:pStyle w:val="BodyText"/>
        <w:ind w:left="576"/>
      </w:pPr>
      <w:r>
        <w:t>After the IRO sends notification of the overturned decision</w:t>
      </w:r>
      <w:r w:rsidR="00E35629">
        <w:t>,</w:t>
      </w:r>
      <w:r>
        <w:t xml:space="preserve"> the HHSC </w:t>
      </w:r>
      <w:r w:rsidR="009B4AF7">
        <w:t>EMR Intake</w:t>
      </w:r>
      <w:r>
        <w:t xml:space="preserve"> Team will enter the decision information in TIERS</w:t>
      </w:r>
      <w:r w:rsidR="00B31CA1">
        <w:t>,</w:t>
      </w:r>
      <w:r>
        <w:t xml:space="preserve"> which will generate an automated update to the </w:t>
      </w:r>
      <w:r w:rsidR="00F3266D">
        <w:t>MCO</w:t>
      </w:r>
      <w:r>
        <w:t xml:space="preserve"> and </w:t>
      </w:r>
      <w:r w:rsidR="009162FF">
        <w:t xml:space="preserve">the </w:t>
      </w:r>
      <w:r>
        <w:t>Fair and Fraud Hearings</w:t>
      </w:r>
      <w:r w:rsidR="006D6FF5">
        <w:t xml:space="preserve"> section of the HHSC Appeals</w:t>
      </w:r>
      <w:r w:rsidR="00791EED">
        <w:t xml:space="preserve"> </w:t>
      </w:r>
      <w:r w:rsidR="009162FF">
        <w:t>Division</w:t>
      </w:r>
      <w:r>
        <w:t xml:space="preserve">.  The HHSC </w:t>
      </w:r>
      <w:r w:rsidR="009B4AF7">
        <w:t>EMR Intake</w:t>
      </w:r>
      <w:r>
        <w:t xml:space="preserve"> Team will also upload a copy of the </w:t>
      </w:r>
      <w:r w:rsidR="0098650A">
        <w:t xml:space="preserve">IRO </w:t>
      </w:r>
      <w:r w:rsidR="00EF2FA5">
        <w:t>D</w:t>
      </w:r>
      <w:r w:rsidR="00340D85">
        <w:t xml:space="preserve">ecision </w:t>
      </w:r>
      <w:r w:rsidR="00EF2FA5">
        <w:t>N</w:t>
      </w:r>
      <w:r w:rsidR="00340D85">
        <w:t>otice</w:t>
      </w:r>
      <w:r>
        <w:t xml:space="preserve"> in </w:t>
      </w:r>
      <w:r w:rsidR="0059611C">
        <w:t>TIERS</w:t>
      </w:r>
      <w:r w:rsidR="00A01855">
        <w:t>.</w:t>
      </w:r>
    </w:p>
    <w:p w14:paraId="26E74E48" w14:textId="6ACAFD21" w:rsidR="005C3751" w:rsidRDefault="00EA1515">
      <w:pPr>
        <w:pStyle w:val="BodyText"/>
        <w:ind w:left="576"/>
      </w:pPr>
      <w:r w:rsidRPr="00EA1515">
        <w:t>If the Member’s benefits were not continued following receipt of the EMR request and the State Fair Hearing request, the</w:t>
      </w:r>
      <w:r w:rsidR="00B94A4D">
        <w:t xml:space="preserve"> MCO is required to reinstate the Member’s benefits within 72 hours of the MCO receiving the </w:t>
      </w:r>
      <w:r>
        <w:t>EMR</w:t>
      </w:r>
      <w:r w:rsidR="00B94A4D">
        <w:t xml:space="preserve"> decision</w:t>
      </w:r>
      <w:r w:rsidR="00BB04B7">
        <w:t xml:space="preserve">.  </w:t>
      </w:r>
    </w:p>
    <w:p w14:paraId="254A3B99" w14:textId="77777777" w:rsidR="00AB6353" w:rsidRDefault="00AB6353">
      <w:pPr>
        <w:pStyle w:val="BodyText"/>
        <w:ind w:left="576"/>
      </w:pPr>
    </w:p>
    <w:p w14:paraId="76F7C83A" w14:textId="1BDFF706" w:rsidR="002D1DA6" w:rsidRDefault="002D1DA6" w:rsidP="0054518A">
      <w:pPr>
        <w:pStyle w:val="Heading3"/>
        <w:numPr>
          <w:ilvl w:val="0"/>
          <w:numId w:val="39"/>
        </w:numPr>
        <w:ind w:left="1296"/>
      </w:pPr>
      <w:bookmarkStart w:id="33" w:name="_Toc134175796"/>
      <w:bookmarkStart w:id="34" w:name="_Hlk59183746"/>
      <w:r>
        <w:t>Withdrawing State Fair Hearing Request</w:t>
      </w:r>
      <w:bookmarkEnd w:id="33"/>
    </w:p>
    <w:p w14:paraId="1162ACEB" w14:textId="52193187" w:rsidR="00A72763" w:rsidRDefault="002D1DA6" w:rsidP="0054518A">
      <w:pPr>
        <w:pStyle w:val="BodyText"/>
        <w:spacing w:before="0" w:after="120"/>
        <w:ind w:left="576"/>
      </w:pPr>
      <w:r>
        <w:t xml:space="preserve">It is the responsibility of the Member, Member’s </w:t>
      </w:r>
      <w:r w:rsidRPr="00E43C17">
        <w:t>authorized representative</w:t>
      </w:r>
      <w:r>
        <w:t>, or Member’s LAR to withdraw</w:t>
      </w:r>
      <w:r w:rsidR="00AB6353">
        <w:t xml:space="preserve"> a</w:t>
      </w:r>
      <w:r>
        <w:t xml:space="preserve"> State Fair Hearing request.  </w:t>
      </w:r>
      <w:r w:rsidRPr="002D1DA6">
        <w:t>If the Member, Member’s authorized representative, or Member’s LAR does not withdraw th</w:t>
      </w:r>
      <w:r w:rsidR="00C61A41">
        <w:t>e</w:t>
      </w:r>
      <w:r w:rsidRPr="002D1DA6">
        <w:t xml:space="preserve"> State Fair Hearing request, regardless of the EMR decision, the Member, the Member’s authorized </w:t>
      </w:r>
      <w:bookmarkStart w:id="35" w:name="_Hlk85796569"/>
      <w:r w:rsidRPr="002D1DA6">
        <w:t>representative, or the Member’s LAR is required to attend the State Fair Hearing.</w:t>
      </w:r>
    </w:p>
    <w:bookmarkEnd w:id="35"/>
    <w:p w14:paraId="3B6E5482" w14:textId="77777777" w:rsidR="00F80B50" w:rsidRDefault="00F80B50" w:rsidP="005C3751">
      <w:pPr>
        <w:pStyle w:val="BodyText"/>
      </w:pPr>
    </w:p>
    <w:p w14:paraId="3A886F0A" w14:textId="1B95748E" w:rsidR="00B45C6E" w:rsidRPr="00494952" w:rsidRDefault="00A813F4" w:rsidP="005C3751">
      <w:pPr>
        <w:pStyle w:val="BodyText"/>
        <w:rPr>
          <w:b/>
        </w:rPr>
      </w:pPr>
      <w:r>
        <w:rPr>
          <w:b/>
        </w:rPr>
        <w:t>I</w:t>
      </w:r>
      <w:r w:rsidR="006456FE" w:rsidRPr="00494952">
        <w:rPr>
          <w:b/>
        </w:rPr>
        <w:t xml:space="preserve">V. </w:t>
      </w:r>
      <w:r w:rsidR="00B45C6E" w:rsidRPr="00494952">
        <w:rPr>
          <w:b/>
        </w:rPr>
        <w:t>MCO R</w:t>
      </w:r>
      <w:r w:rsidR="00494952">
        <w:rPr>
          <w:b/>
        </w:rPr>
        <w:t>eimbursement of</w:t>
      </w:r>
      <w:r w:rsidR="00B45C6E" w:rsidRPr="00494952">
        <w:rPr>
          <w:b/>
        </w:rPr>
        <w:t xml:space="preserve"> </w:t>
      </w:r>
      <w:r w:rsidR="002E0753">
        <w:rPr>
          <w:b/>
        </w:rPr>
        <w:t>EMR</w:t>
      </w:r>
    </w:p>
    <w:p w14:paraId="24708E29" w14:textId="64BE89C0" w:rsidR="005C3751" w:rsidRDefault="00196081" w:rsidP="005C3751">
      <w:pPr>
        <w:pStyle w:val="BodyText"/>
      </w:pPr>
      <w:r>
        <w:t xml:space="preserve">HHSC will </w:t>
      </w:r>
      <w:r w:rsidR="00DA5BF1">
        <w:t>initially make payment to</w:t>
      </w:r>
      <w:r w:rsidR="003755F6">
        <w:t xml:space="preserve"> the IRO for costs related to conducting an EMR. HHSC will </w:t>
      </w:r>
      <w:r w:rsidR="00DA5BF1">
        <w:t xml:space="preserve">then </w:t>
      </w:r>
      <w:r>
        <w:t xml:space="preserve">send a </w:t>
      </w:r>
      <w:r w:rsidR="00EF38A6">
        <w:t>reimbursement request</w:t>
      </w:r>
      <w:r>
        <w:t xml:space="preserve"> to the MCO requiring reimbursement for </w:t>
      </w:r>
      <w:r w:rsidR="003755F6">
        <w:t xml:space="preserve">the amount paid to the IRO for conducting the EMR. </w:t>
      </w:r>
      <w:r w:rsidR="008603B5" w:rsidRPr="008603B5">
        <w:t>The MCO must reimburse HHSC within</w:t>
      </w:r>
      <w:r w:rsidR="008603B5">
        <w:t xml:space="preserve"> </w:t>
      </w:r>
      <w:r w:rsidR="007D03A2">
        <w:t>ten</w:t>
      </w:r>
      <w:r w:rsidR="008603B5">
        <w:t xml:space="preserve"> </w:t>
      </w:r>
      <w:r w:rsidR="00A33985">
        <w:t>B</w:t>
      </w:r>
      <w:r w:rsidR="008603B5">
        <w:t xml:space="preserve">usiness </w:t>
      </w:r>
      <w:r w:rsidR="00A33985">
        <w:t>D</w:t>
      </w:r>
      <w:r w:rsidR="008603B5">
        <w:t>ays f</w:t>
      </w:r>
      <w:r w:rsidR="00A33985">
        <w:t>ollowing</w:t>
      </w:r>
      <w:r w:rsidR="008603B5">
        <w:t xml:space="preserve"> </w:t>
      </w:r>
      <w:bookmarkEnd w:id="34"/>
      <w:r w:rsidR="007D03A2">
        <w:t>receipt of HHSC</w:t>
      </w:r>
      <w:r w:rsidR="00A80454">
        <w:t xml:space="preserve">’s </w:t>
      </w:r>
      <w:r w:rsidR="00EF38A6">
        <w:t>reimbursement request</w:t>
      </w:r>
      <w:r w:rsidR="008603B5">
        <w:t>.</w:t>
      </w:r>
      <w:r>
        <w:t xml:space="preserve"> </w:t>
      </w:r>
    </w:p>
    <w:sectPr w:rsidR="005C3751" w:rsidSect="00E355B0">
      <w:headerReference w:type="default" r:id="rId14"/>
      <w:footerReference w:type="default" r:id="rId15"/>
      <w:pgSz w:w="12240" w:h="15840"/>
      <w:pgMar w:top="720" w:right="1080" w:bottom="720" w:left="1080" w:header="562" w:footer="0" w:gutter="0"/>
      <w:pgNumType w:start="0"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B51E" w14:textId="77777777" w:rsidR="00CC3538" w:rsidRDefault="00CC3538">
      <w:r>
        <w:separator/>
      </w:r>
    </w:p>
  </w:endnote>
  <w:endnote w:type="continuationSeparator" w:id="0">
    <w:p w14:paraId="5638D09C" w14:textId="77777777" w:rsidR="00CC3538" w:rsidRDefault="00CC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7C00" w14:textId="76D654C9" w:rsidR="00B552F9" w:rsidRDefault="00B552F9" w:rsidP="00B552F9">
    <w:pPr>
      <w:pStyle w:val="Footer"/>
      <w:jc w:val="right"/>
    </w:pPr>
    <w:r w:rsidRPr="00B552F9">
      <w:rPr>
        <w:b/>
        <w:bCs/>
        <w:lang w:val="en-US"/>
      </w:rPr>
      <w:fldChar w:fldCharType="begin"/>
    </w:r>
    <w:r w:rsidRPr="00B552F9">
      <w:rPr>
        <w:b/>
        <w:bCs/>
        <w:lang w:val="en-US"/>
      </w:rPr>
      <w:instrText xml:space="preserve"> PAGE </w:instrText>
    </w:r>
    <w:r w:rsidRPr="00B552F9">
      <w:rPr>
        <w:b/>
        <w:bCs/>
        <w:lang w:val="en-US"/>
      </w:rPr>
      <w:fldChar w:fldCharType="separate"/>
    </w:r>
    <w:r w:rsidRPr="00B552F9">
      <w:rPr>
        <w:b/>
        <w:bCs/>
        <w:lang w:val="en-US"/>
      </w:rPr>
      <w:t>1</w:t>
    </w:r>
    <w:r w:rsidRPr="00B552F9">
      <w:fldChar w:fldCharType="end"/>
    </w:r>
    <w:r w:rsidRPr="00B552F9">
      <w:rPr>
        <w:b/>
        <w:bCs/>
        <w:lang w:val="en-US"/>
      </w:rPr>
      <w:t xml:space="preserve"> of </w:t>
    </w:r>
    <w:r w:rsidRPr="00B552F9">
      <w:rPr>
        <w:b/>
        <w:bCs/>
        <w:lang w:val="en-US"/>
      </w:rPr>
      <w:fldChar w:fldCharType="begin"/>
    </w:r>
    <w:r w:rsidRPr="00B552F9">
      <w:rPr>
        <w:b/>
        <w:bCs/>
        <w:lang w:val="en-US"/>
      </w:rPr>
      <w:instrText xml:space="preserve"> NUMPAGES </w:instrText>
    </w:r>
    <w:r w:rsidRPr="00B552F9">
      <w:rPr>
        <w:b/>
        <w:bCs/>
        <w:lang w:val="en-US"/>
      </w:rPr>
      <w:fldChar w:fldCharType="separate"/>
    </w:r>
    <w:r w:rsidRPr="00B552F9">
      <w:rPr>
        <w:b/>
        <w:bCs/>
        <w:lang w:val="en-US"/>
      </w:rPr>
      <w:t>9</w:t>
    </w:r>
    <w:r w:rsidRPr="00B552F9">
      <w:fldChar w:fldCharType="end"/>
    </w:r>
  </w:p>
  <w:p w14:paraId="79705565" w14:textId="77777777" w:rsidR="00B552F9" w:rsidRDefault="00B5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3A58" w14:textId="77777777" w:rsidR="00CC3538" w:rsidRDefault="00CC3538">
      <w:r>
        <w:separator/>
      </w:r>
    </w:p>
  </w:footnote>
  <w:footnote w:type="continuationSeparator" w:id="0">
    <w:p w14:paraId="720CED6D" w14:textId="77777777" w:rsidR="00CC3538" w:rsidRDefault="00CC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8DEE" w14:textId="4D1BA395" w:rsidR="00131A59" w:rsidRPr="000403D9" w:rsidRDefault="00131A59" w:rsidP="000403D9">
    <w:pPr>
      <w:pStyle w:val="Heading1Design2"/>
    </w:pPr>
    <w:r w:rsidRPr="000403D9">
      <w:rPr>
        <w:noProof/>
      </w:rPr>
      <w:drawing>
        <wp:anchor distT="0" distB="0" distL="114300" distR="114300" simplePos="0" relativeHeight="251659264" behindDoc="1" locked="0" layoutInCell="1" allowOverlap="1" wp14:anchorId="7C49CBAF" wp14:editId="3617EBD1">
          <wp:simplePos x="0" y="0"/>
          <wp:positionH relativeFrom="column">
            <wp:posOffset>-353695</wp:posOffset>
          </wp:positionH>
          <wp:positionV relativeFrom="page">
            <wp:posOffset>269240</wp:posOffset>
          </wp:positionV>
          <wp:extent cx="1905000" cy="866775"/>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866775"/>
                  </a:xfrm>
                  <a:prstGeom prst="rect">
                    <a:avLst/>
                  </a:prstGeom>
                </pic:spPr>
              </pic:pic>
            </a:graphicData>
          </a:graphic>
          <wp14:sizeRelH relativeFrom="page">
            <wp14:pctWidth>0</wp14:pctWidth>
          </wp14:sizeRelH>
          <wp14:sizeRelV relativeFrom="page">
            <wp14:pctHeight>0</wp14:pctHeight>
          </wp14:sizeRelV>
        </wp:anchor>
      </w:drawing>
    </w:r>
    <w:r w:rsidRPr="000403D9">
      <w:t xml:space="preserve">UNIFORM MANAGED CARE MANUAL 3.21.1 Independent Review Organization Process </w:t>
    </w:r>
  </w:p>
  <w:p w14:paraId="385F66B1" w14:textId="77777777" w:rsidR="00131A59" w:rsidRPr="00131A59" w:rsidRDefault="00131A59" w:rsidP="00131A59"/>
  <w:p w14:paraId="5FAB0B00" w14:textId="77777777" w:rsidR="0054518A" w:rsidRPr="00226A84" w:rsidRDefault="0054518A" w:rsidP="00C935C9">
    <w:pPr>
      <w:pStyle w:val="Header"/>
      <w:jc w:val="right"/>
    </w:pPr>
  </w:p>
  <w:p w14:paraId="3FD1DF5C" w14:textId="77777777" w:rsidR="0054518A" w:rsidRDefault="0054518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2889E2"/>
    <w:lvl w:ilvl="0">
      <w:start w:val="1"/>
      <w:numFmt w:val="decimal"/>
      <w:pStyle w:val="ListBullet2"/>
      <w:lvlText w:val="%1."/>
      <w:lvlJc w:val="left"/>
      <w:pPr>
        <w:tabs>
          <w:tab w:val="num" w:pos="360"/>
        </w:tabs>
        <w:ind w:left="360" w:hanging="360"/>
      </w:pPr>
    </w:lvl>
  </w:abstractNum>
  <w:abstractNum w:abstractNumId="1" w15:restartNumberingAfterBreak="0">
    <w:nsid w:val="006C6394"/>
    <w:multiLevelType w:val="hybridMultilevel"/>
    <w:tmpl w:val="34841872"/>
    <w:lvl w:ilvl="0" w:tplc="B4826E7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E70BB"/>
    <w:multiLevelType w:val="hybridMultilevel"/>
    <w:tmpl w:val="16FA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D81A0E08">
      <w:start w:val="7"/>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04468"/>
    <w:multiLevelType w:val="hybridMultilevel"/>
    <w:tmpl w:val="98D2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E10B5"/>
    <w:multiLevelType w:val="hybridMultilevel"/>
    <w:tmpl w:val="300E17E0"/>
    <w:lvl w:ilvl="0" w:tplc="6ABAF7CC">
      <w:start w:val="1"/>
      <w:numFmt w:val="lowerLetter"/>
      <w:pStyle w:val="Listcharac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951E4"/>
    <w:multiLevelType w:val="hybridMultilevel"/>
    <w:tmpl w:val="A1723D5A"/>
    <w:lvl w:ilvl="0" w:tplc="28EC3810">
      <w:start w:val="1"/>
      <w:numFmt w:val="bullet"/>
      <w:lvlText w:val="•"/>
      <w:lvlJc w:val="left"/>
      <w:pPr>
        <w:tabs>
          <w:tab w:val="num" w:pos="1440"/>
        </w:tabs>
        <w:ind w:left="1440" w:hanging="360"/>
      </w:pPr>
      <w:rPr>
        <w:rFonts w:ascii="Arial" w:hAnsi="Arial" w:hint="default"/>
      </w:rPr>
    </w:lvl>
    <w:lvl w:ilvl="1" w:tplc="0D026446" w:tentative="1">
      <w:start w:val="1"/>
      <w:numFmt w:val="bullet"/>
      <w:lvlText w:val="•"/>
      <w:lvlJc w:val="left"/>
      <w:pPr>
        <w:tabs>
          <w:tab w:val="num" w:pos="2160"/>
        </w:tabs>
        <w:ind w:left="2160" w:hanging="360"/>
      </w:pPr>
      <w:rPr>
        <w:rFonts w:ascii="Arial" w:hAnsi="Arial" w:hint="default"/>
      </w:rPr>
    </w:lvl>
    <w:lvl w:ilvl="2" w:tplc="4EF45874" w:tentative="1">
      <w:start w:val="1"/>
      <w:numFmt w:val="bullet"/>
      <w:lvlText w:val="•"/>
      <w:lvlJc w:val="left"/>
      <w:pPr>
        <w:tabs>
          <w:tab w:val="num" w:pos="2880"/>
        </w:tabs>
        <w:ind w:left="2880" w:hanging="360"/>
      </w:pPr>
      <w:rPr>
        <w:rFonts w:ascii="Arial" w:hAnsi="Arial" w:hint="default"/>
      </w:rPr>
    </w:lvl>
    <w:lvl w:ilvl="3" w:tplc="E446CFA8" w:tentative="1">
      <w:start w:val="1"/>
      <w:numFmt w:val="bullet"/>
      <w:lvlText w:val="•"/>
      <w:lvlJc w:val="left"/>
      <w:pPr>
        <w:tabs>
          <w:tab w:val="num" w:pos="3600"/>
        </w:tabs>
        <w:ind w:left="3600" w:hanging="360"/>
      </w:pPr>
      <w:rPr>
        <w:rFonts w:ascii="Arial" w:hAnsi="Arial" w:hint="default"/>
      </w:rPr>
    </w:lvl>
    <w:lvl w:ilvl="4" w:tplc="20F6F4C6" w:tentative="1">
      <w:start w:val="1"/>
      <w:numFmt w:val="bullet"/>
      <w:lvlText w:val="•"/>
      <w:lvlJc w:val="left"/>
      <w:pPr>
        <w:tabs>
          <w:tab w:val="num" w:pos="4320"/>
        </w:tabs>
        <w:ind w:left="4320" w:hanging="360"/>
      </w:pPr>
      <w:rPr>
        <w:rFonts w:ascii="Arial" w:hAnsi="Arial" w:hint="default"/>
      </w:rPr>
    </w:lvl>
    <w:lvl w:ilvl="5" w:tplc="F5CC32FA" w:tentative="1">
      <w:start w:val="1"/>
      <w:numFmt w:val="bullet"/>
      <w:lvlText w:val="•"/>
      <w:lvlJc w:val="left"/>
      <w:pPr>
        <w:tabs>
          <w:tab w:val="num" w:pos="5040"/>
        </w:tabs>
        <w:ind w:left="5040" w:hanging="360"/>
      </w:pPr>
      <w:rPr>
        <w:rFonts w:ascii="Arial" w:hAnsi="Arial" w:hint="default"/>
      </w:rPr>
    </w:lvl>
    <w:lvl w:ilvl="6" w:tplc="2EC0E0DC" w:tentative="1">
      <w:start w:val="1"/>
      <w:numFmt w:val="bullet"/>
      <w:lvlText w:val="•"/>
      <w:lvlJc w:val="left"/>
      <w:pPr>
        <w:tabs>
          <w:tab w:val="num" w:pos="5760"/>
        </w:tabs>
        <w:ind w:left="5760" w:hanging="360"/>
      </w:pPr>
      <w:rPr>
        <w:rFonts w:ascii="Arial" w:hAnsi="Arial" w:hint="default"/>
      </w:rPr>
    </w:lvl>
    <w:lvl w:ilvl="7" w:tplc="D44AB808" w:tentative="1">
      <w:start w:val="1"/>
      <w:numFmt w:val="bullet"/>
      <w:lvlText w:val="•"/>
      <w:lvlJc w:val="left"/>
      <w:pPr>
        <w:tabs>
          <w:tab w:val="num" w:pos="6480"/>
        </w:tabs>
        <w:ind w:left="6480" w:hanging="360"/>
      </w:pPr>
      <w:rPr>
        <w:rFonts w:ascii="Arial" w:hAnsi="Arial" w:hint="default"/>
      </w:rPr>
    </w:lvl>
    <w:lvl w:ilvl="8" w:tplc="AFB681DA"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10D55D2E"/>
    <w:multiLevelType w:val="hybridMultilevel"/>
    <w:tmpl w:val="08A4BB8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8A35A0F"/>
    <w:multiLevelType w:val="hybridMultilevel"/>
    <w:tmpl w:val="D908B1B4"/>
    <w:lvl w:ilvl="0" w:tplc="B78C0E24">
      <w:start w:val="1"/>
      <w:numFmt w:val="upperLetter"/>
      <w:pStyle w:val="Heading2"/>
      <w:lvlText w:val="%1."/>
      <w:lvlJc w:val="left"/>
      <w:pPr>
        <w:ind w:left="360" w:hanging="360"/>
      </w:pPr>
      <w:rPr>
        <w:rFonts w:hint="default"/>
        <w:b/>
        <w:bCs/>
        <w:i w:val="0"/>
        <w:spacing w:val="-14"/>
        <w:w w:val="99"/>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0309"/>
    <w:multiLevelType w:val="hybridMultilevel"/>
    <w:tmpl w:val="DAA68EF0"/>
    <w:lvl w:ilvl="0" w:tplc="D81A0E08">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E54654"/>
    <w:multiLevelType w:val="hybridMultilevel"/>
    <w:tmpl w:val="841C9738"/>
    <w:lvl w:ilvl="0" w:tplc="C9C4DA14">
      <w:start w:val="1"/>
      <w:numFmt w:val="bullet"/>
      <w:lvlText w:val="•"/>
      <w:lvlJc w:val="left"/>
      <w:pPr>
        <w:tabs>
          <w:tab w:val="num" w:pos="1440"/>
        </w:tabs>
        <w:ind w:left="1440" w:hanging="360"/>
      </w:pPr>
      <w:rPr>
        <w:rFonts w:ascii="Arial" w:hAnsi="Arial" w:hint="default"/>
      </w:rPr>
    </w:lvl>
    <w:lvl w:ilvl="1" w:tplc="AB50B4B4" w:tentative="1">
      <w:start w:val="1"/>
      <w:numFmt w:val="bullet"/>
      <w:lvlText w:val="•"/>
      <w:lvlJc w:val="left"/>
      <w:pPr>
        <w:tabs>
          <w:tab w:val="num" w:pos="2160"/>
        </w:tabs>
        <w:ind w:left="2160" w:hanging="360"/>
      </w:pPr>
      <w:rPr>
        <w:rFonts w:ascii="Arial" w:hAnsi="Arial" w:hint="default"/>
      </w:rPr>
    </w:lvl>
    <w:lvl w:ilvl="2" w:tplc="09AA3FB2" w:tentative="1">
      <w:start w:val="1"/>
      <w:numFmt w:val="bullet"/>
      <w:lvlText w:val="•"/>
      <w:lvlJc w:val="left"/>
      <w:pPr>
        <w:tabs>
          <w:tab w:val="num" w:pos="2880"/>
        </w:tabs>
        <w:ind w:left="2880" w:hanging="360"/>
      </w:pPr>
      <w:rPr>
        <w:rFonts w:ascii="Arial" w:hAnsi="Arial" w:hint="default"/>
      </w:rPr>
    </w:lvl>
    <w:lvl w:ilvl="3" w:tplc="1DEC6EF6" w:tentative="1">
      <w:start w:val="1"/>
      <w:numFmt w:val="bullet"/>
      <w:lvlText w:val="•"/>
      <w:lvlJc w:val="left"/>
      <w:pPr>
        <w:tabs>
          <w:tab w:val="num" w:pos="3600"/>
        </w:tabs>
        <w:ind w:left="3600" w:hanging="360"/>
      </w:pPr>
      <w:rPr>
        <w:rFonts w:ascii="Arial" w:hAnsi="Arial" w:hint="default"/>
      </w:rPr>
    </w:lvl>
    <w:lvl w:ilvl="4" w:tplc="56E4D546" w:tentative="1">
      <w:start w:val="1"/>
      <w:numFmt w:val="bullet"/>
      <w:lvlText w:val="•"/>
      <w:lvlJc w:val="left"/>
      <w:pPr>
        <w:tabs>
          <w:tab w:val="num" w:pos="4320"/>
        </w:tabs>
        <w:ind w:left="4320" w:hanging="360"/>
      </w:pPr>
      <w:rPr>
        <w:rFonts w:ascii="Arial" w:hAnsi="Arial" w:hint="default"/>
      </w:rPr>
    </w:lvl>
    <w:lvl w:ilvl="5" w:tplc="59B4E6F0" w:tentative="1">
      <w:start w:val="1"/>
      <w:numFmt w:val="bullet"/>
      <w:lvlText w:val="•"/>
      <w:lvlJc w:val="left"/>
      <w:pPr>
        <w:tabs>
          <w:tab w:val="num" w:pos="5040"/>
        </w:tabs>
        <w:ind w:left="5040" w:hanging="360"/>
      </w:pPr>
      <w:rPr>
        <w:rFonts w:ascii="Arial" w:hAnsi="Arial" w:hint="default"/>
      </w:rPr>
    </w:lvl>
    <w:lvl w:ilvl="6" w:tplc="1FD6DDFE" w:tentative="1">
      <w:start w:val="1"/>
      <w:numFmt w:val="bullet"/>
      <w:lvlText w:val="•"/>
      <w:lvlJc w:val="left"/>
      <w:pPr>
        <w:tabs>
          <w:tab w:val="num" w:pos="5760"/>
        </w:tabs>
        <w:ind w:left="5760" w:hanging="360"/>
      </w:pPr>
      <w:rPr>
        <w:rFonts w:ascii="Arial" w:hAnsi="Arial" w:hint="default"/>
      </w:rPr>
    </w:lvl>
    <w:lvl w:ilvl="7" w:tplc="1A185204" w:tentative="1">
      <w:start w:val="1"/>
      <w:numFmt w:val="bullet"/>
      <w:lvlText w:val="•"/>
      <w:lvlJc w:val="left"/>
      <w:pPr>
        <w:tabs>
          <w:tab w:val="num" w:pos="6480"/>
        </w:tabs>
        <w:ind w:left="6480" w:hanging="360"/>
      </w:pPr>
      <w:rPr>
        <w:rFonts w:ascii="Arial" w:hAnsi="Arial" w:hint="default"/>
      </w:rPr>
    </w:lvl>
    <w:lvl w:ilvl="8" w:tplc="C5F28D50" w:tentative="1">
      <w:start w:val="1"/>
      <w:numFmt w:val="bullet"/>
      <w:lvlText w:val="•"/>
      <w:lvlJc w:val="left"/>
      <w:pPr>
        <w:tabs>
          <w:tab w:val="num" w:pos="7200"/>
        </w:tabs>
        <w:ind w:left="7200" w:hanging="360"/>
      </w:pPr>
      <w:rPr>
        <w:rFonts w:ascii="Arial" w:hAnsi="Arial" w:hint="default"/>
      </w:rPr>
    </w:lvl>
  </w:abstractNum>
  <w:abstractNum w:abstractNumId="10" w15:restartNumberingAfterBreak="0">
    <w:nsid w:val="1E183E88"/>
    <w:multiLevelType w:val="multilevel"/>
    <w:tmpl w:val="440259E0"/>
    <w:styleLink w:val="UMCMBullets"/>
    <w:lvl w:ilvl="0">
      <w:start w:val="1"/>
      <w:numFmt w:val="bullet"/>
      <w:pStyle w:val="List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decimal"/>
      <w:lvlText w:val="%3."/>
      <w:lvlJc w:val="left"/>
      <w:pPr>
        <w:tabs>
          <w:tab w:val="num" w:pos="1080"/>
        </w:tabs>
        <w:ind w:left="1440" w:hanging="360"/>
      </w:pPr>
      <w:rPr>
        <w:rFonts w:hint="default"/>
      </w:rPr>
    </w:lvl>
    <w:lvl w:ilvl="3">
      <w:start w:val="1"/>
      <w:numFmt w:val="bullet"/>
      <w:lvlText w:val=""/>
      <w:lvlJc w:val="left"/>
      <w:pPr>
        <w:tabs>
          <w:tab w:val="num" w:pos="1440"/>
        </w:tabs>
        <w:ind w:left="1800" w:hanging="360"/>
      </w:pPr>
      <w:rPr>
        <w:rFonts w:ascii="Symbol" w:hAnsi="Symbol" w:hint="default"/>
      </w:rPr>
    </w:lvl>
    <w:lvl w:ilvl="4">
      <w:start w:val="1"/>
      <w:numFmt w:val="bullet"/>
      <w:lvlText w:val="o"/>
      <w:lvlJc w:val="left"/>
      <w:pPr>
        <w:tabs>
          <w:tab w:val="num" w:pos="1800"/>
        </w:tabs>
        <w:ind w:left="2160" w:hanging="360"/>
      </w:pPr>
      <w:rPr>
        <w:rFonts w:ascii="Courier New" w:hAnsi="Courier New" w:cs="Courier New"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o"/>
      <w:lvlJc w:val="left"/>
      <w:pPr>
        <w:tabs>
          <w:tab w:val="num" w:pos="2880"/>
        </w:tabs>
        <w:ind w:left="3240" w:hanging="360"/>
      </w:pPr>
      <w:rPr>
        <w:rFonts w:ascii="Courier New" w:hAnsi="Courier New" w:cs="Courier New" w:hint="default"/>
      </w:rPr>
    </w:lvl>
    <w:lvl w:ilvl="8">
      <w:start w:val="1"/>
      <w:numFmt w:val="bullet"/>
      <w:lvlText w:val=""/>
      <w:lvlJc w:val="left"/>
      <w:pPr>
        <w:tabs>
          <w:tab w:val="num" w:pos="3240"/>
        </w:tabs>
        <w:ind w:left="3600" w:hanging="360"/>
      </w:pPr>
      <w:rPr>
        <w:rFonts w:ascii="Wingdings" w:hAnsi="Wingdings" w:hint="default"/>
      </w:rPr>
    </w:lvl>
  </w:abstractNum>
  <w:abstractNum w:abstractNumId="11" w15:restartNumberingAfterBreak="0">
    <w:nsid w:val="2264010E"/>
    <w:multiLevelType w:val="hybridMultilevel"/>
    <w:tmpl w:val="279E435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D30C9"/>
    <w:multiLevelType w:val="hybridMultilevel"/>
    <w:tmpl w:val="9020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E5904"/>
    <w:multiLevelType w:val="hybridMultilevel"/>
    <w:tmpl w:val="AA3E7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4140A"/>
    <w:multiLevelType w:val="hybridMultilevel"/>
    <w:tmpl w:val="A726E414"/>
    <w:lvl w:ilvl="0" w:tplc="04090001">
      <w:start w:val="1"/>
      <w:numFmt w:val="bullet"/>
      <w:pStyle w:val="Style1"/>
      <w:lvlText w:val="•"/>
      <w:lvlJc w:val="left"/>
      <w:pPr>
        <w:tabs>
          <w:tab w:val="num" w:pos="216"/>
        </w:tabs>
        <w:ind w:left="216" w:hanging="2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67898"/>
    <w:multiLevelType w:val="hybridMultilevel"/>
    <w:tmpl w:val="440259E0"/>
    <w:numStyleLink w:val="UMCMBullets"/>
  </w:abstractNum>
  <w:abstractNum w:abstractNumId="16" w15:restartNumberingAfterBreak="0">
    <w:nsid w:val="3B4C2265"/>
    <w:multiLevelType w:val="multilevel"/>
    <w:tmpl w:val="E182CEE6"/>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Restart w:val="0"/>
      <w:pStyle w:val="StyleHeading311pt"/>
      <w:isLg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C357244"/>
    <w:multiLevelType w:val="hybridMultilevel"/>
    <w:tmpl w:val="FFA28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856CD"/>
    <w:multiLevelType w:val="hybridMultilevel"/>
    <w:tmpl w:val="AE9E4EFC"/>
    <w:lvl w:ilvl="0" w:tplc="08E80D2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86551"/>
    <w:multiLevelType w:val="hybridMultilevel"/>
    <w:tmpl w:val="0EA678C6"/>
    <w:lvl w:ilvl="0" w:tplc="D81A0E08">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F67209"/>
    <w:multiLevelType w:val="hybridMultilevel"/>
    <w:tmpl w:val="15801B00"/>
    <w:styleLink w:val="UMCMParentheticalNumbering"/>
    <w:lvl w:ilvl="0" w:tplc="88607528">
      <w:start w:val="1"/>
      <w:numFmt w:val="decimal"/>
      <w:lvlText w:val="(%1)"/>
      <w:lvlJc w:val="left"/>
      <w:pPr>
        <w:ind w:left="720" w:hanging="360"/>
      </w:pPr>
      <w:rPr>
        <w:rFonts w:hint="default"/>
      </w:rPr>
    </w:lvl>
    <w:lvl w:ilvl="1" w:tplc="1A8CD7FE">
      <w:start w:val="1"/>
      <w:numFmt w:val="lowerLetter"/>
      <w:lvlText w:val="(%2)"/>
      <w:lvlJc w:val="left"/>
      <w:pPr>
        <w:ind w:left="1080" w:hanging="360"/>
      </w:pPr>
      <w:rPr>
        <w:rFonts w:hint="default"/>
      </w:rPr>
    </w:lvl>
    <w:lvl w:ilvl="2" w:tplc="D38C408A">
      <w:start w:val="1"/>
      <w:numFmt w:val="lowerRoman"/>
      <w:suff w:val="space"/>
      <w:lvlText w:val="(%3)"/>
      <w:lvlJc w:val="left"/>
      <w:pPr>
        <w:ind w:left="1440" w:hanging="360"/>
      </w:pPr>
      <w:rPr>
        <w:rFonts w:hint="default"/>
      </w:rPr>
    </w:lvl>
    <w:lvl w:ilvl="3" w:tplc="75F0DC6E">
      <w:start w:val="1"/>
      <w:numFmt w:val="decimal"/>
      <w:lvlText w:val="(%4)"/>
      <w:lvlJc w:val="left"/>
      <w:pPr>
        <w:ind w:left="1800" w:hanging="360"/>
      </w:pPr>
      <w:rPr>
        <w:rFonts w:hint="default"/>
      </w:rPr>
    </w:lvl>
    <w:lvl w:ilvl="4" w:tplc="239C7E20">
      <w:start w:val="1"/>
      <w:numFmt w:val="lowerLetter"/>
      <w:lvlText w:val="(%5)"/>
      <w:lvlJc w:val="left"/>
      <w:pPr>
        <w:ind w:left="2160" w:hanging="360"/>
      </w:pPr>
      <w:rPr>
        <w:rFonts w:hint="default"/>
      </w:rPr>
    </w:lvl>
    <w:lvl w:ilvl="5" w:tplc="0034336C">
      <w:start w:val="1"/>
      <w:numFmt w:val="lowerRoman"/>
      <w:lvlText w:val="(%6)"/>
      <w:lvlJc w:val="left"/>
      <w:pPr>
        <w:ind w:left="2520" w:hanging="360"/>
      </w:pPr>
      <w:rPr>
        <w:rFonts w:hint="default"/>
      </w:rPr>
    </w:lvl>
    <w:lvl w:ilvl="6" w:tplc="09BCEC92">
      <w:start w:val="1"/>
      <w:numFmt w:val="decimal"/>
      <w:lvlText w:val="%7."/>
      <w:lvlJc w:val="left"/>
      <w:pPr>
        <w:ind w:left="2880" w:hanging="360"/>
      </w:pPr>
      <w:rPr>
        <w:rFonts w:hint="default"/>
      </w:rPr>
    </w:lvl>
    <w:lvl w:ilvl="7" w:tplc="25082D94">
      <w:start w:val="1"/>
      <w:numFmt w:val="lowerLetter"/>
      <w:lvlText w:val="%8."/>
      <w:lvlJc w:val="left"/>
      <w:pPr>
        <w:ind w:left="3240" w:hanging="360"/>
      </w:pPr>
      <w:rPr>
        <w:rFonts w:hint="default"/>
      </w:rPr>
    </w:lvl>
    <w:lvl w:ilvl="8" w:tplc="ED4ADD02">
      <w:start w:val="1"/>
      <w:numFmt w:val="lowerRoman"/>
      <w:lvlText w:val="%9."/>
      <w:lvlJc w:val="left"/>
      <w:pPr>
        <w:ind w:left="3600" w:hanging="360"/>
      </w:pPr>
      <w:rPr>
        <w:rFonts w:hint="default"/>
      </w:rPr>
    </w:lvl>
  </w:abstractNum>
  <w:abstractNum w:abstractNumId="21" w15:restartNumberingAfterBreak="0">
    <w:nsid w:val="40F95BAE"/>
    <w:multiLevelType w:val="hybridMultilevel"/>
    <w:tmpl w:val="86BC69F8"/>
    <w:lvl w:ilvl="0" w:tplc="D81A0E08">
      <w:start w:val="7"/>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BF6C38"/>
    <w:multiLevelType w:val="hybridMultilevel"/>
    <w:tmpl w:val="B3428780"/>
    <w:lvl w:ilvl="0" w:tplc="6CE61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51F61"/>
    <w:multiLevelType w:val="hybridMultilevel"/>
    <w:tmpl w:val="127EDF66"/>
    <w:styleLink w:val="UMCMNumberedList"/>
    <w:lvl w:ilvl="0" w:tplc="3B9886EA">
      <w:start w:val="1"/>
      <w:numFmt w:val="decimal"/>
      <w:pStyle w:val="ListNumber"/>
      <w:lvlText w:val="%1."/>
      <w:lvlJc w:val="left"/>
      <w:pPr>
        <w:tabs>
          <w:tab w:val="num" w:pos="720"/>
        </w:tabs>
        <w:ind w:left="720" w:hanging="360"/>
      </w:pPr>
      <w:rPr>
        <w:rFonts w:hint="default"/>
      </w:rPr>
    </w:lvl>
    <w:lvl w:ilvl="1" w:tplc="237A8490">
      <w:start w:val="1"/>
      <w:numFmt w:val="lowerLetter"/>
      <w:lvlText w:val="%2."/>
      <w:lvlJc w:val="left"/>
      <w:pPr>
        <w:tabs>
          <w:tab w:val="num" w:pos="1080"/>
        </w:tabs>
        <w:ind w:left="1080" w:hanging="360"/>
      </w:pPr>
      <w:rPr>
        <w:rFonts w:hint="default"/>
      </w:rPr>
    </w:lvl>
    <w:lvl w:ilvl="2" w:tplc="2BC2002C">
      <w:start w:val="1"/>
      <w:numFmt w:val="bullet"/>
      <w:lvlText w:val=""/>
      <w:lvlJc w:val="left"/>
      <w:pPr>
        <w:tabs>
          <w:tab w:val="num" w:pos="1440"/>
        </w:tabs>
        <w:ind w:left="1440" w:hanging="360"/>
      </w:pPr>
      <w:rPr>
        <w:rFonts w:ascii="Symbol" w:hAnsi="Symbol" w:hint="default"/>
      </w:rPr>
    </w:lvl>
    <w:lvl w:ilvl="3" w:tplc="D9E828A6">
      <w:start w:val="1"/>
      <w:numFmt w:val="decimal"/>
      <w:lvlText w:val="%4."/>
      <w:lvlJc w:val="left"/>
      <w:pPr>
        <w:tabs>
          <w:tab w:val="num" w:pos="1800"/>
        </w:tabs>
        <w:ind w:left="1800" w:hanging="360"/>
      </w:pPr>
      <w:rPr>
        <w:rFonts w:hint="default"/>
      </w:rPr>
    </w:lvl>
    <w:lvl w:ilvl="4" w:tplc="EEDC2162">
      <w:start w:val="1"/>
      <w:numFmt w:val="lowerLetter"/>
      <w:lvlText w:val="%5."/>
      <w:lvlJc w:val="left"/>
      <w:pPr>
        <w:tabs>
          <w:tab w:val="num" w:pos="2160"/>
        </w:tabs>
        <w:ind w:left="2160" w:hanging="360"/>
      </w:pPr>
      <w:rPr>
        <w:rFonts w:hint="default"/>
      </w:rPr>
    </w:lvl>
    <w:lvl w:ilvl="5" w:tplc="F558C6C6">
      <w:start w:val="1"/>
      <w:numFmt w:val="lowerRoman"/>
      <w:lvlText w:val="%6."/>
      <w:lvlJc w:val="right"/>
      <w:pPr>
        <w:tabs>
          <w:tab w:val="num" w:pos="2520"/>
        </w:tabs>
        <w:ind w:left="2520" w:hanging="360"/>
      </w:pPr>
      <w:rPr>
        <w:rFonts w:hint="default"/>
      </w:rPr>
    </w:lvl>
    <w:lvl w:ilvl="6" w:tplc="5522934E">
      <w:start w:val="1"/>
      <w:numFmt w:val="decimal"/>
      <w:lvlText w:val="%7."/>
      <w:lvlJc w:val="left"/>
      <w:pPr>
        <w:tabs>
          <w:tab w:val="num" w:pos="2880"/>
        </w:tabs>
        <w:ind w:left="2880" w:hanging="360"/>
      </w:pPr>
      <w:rPr>
        <w:rFonts w:hint="default"/>
      </w:rPr>
    </w:lvl>
    <w:lvl w:ilvl="7" w:tplc="7A441B40">
      <w:start w:val="1"/>
      <w:numFmt w:val="lowerLetter"/>
      <w:lvlText w:val="%8."/>
      <w:lvlJc w:val="left"/>
      <w:pPr>
        <w:tabs>
          <w:tab w:val="num" w:pos="3240"/>
        </w:tabs>
        <w:ind w:left="3240" w:hanging="360"/>
      </w:pPr>
      <w:rPr>
        <w:rFonts w:hint="default"/>
      </w:rPr>
    </w:lvl>
    <w:lvl w:ilvl="8" w:tplc="BA0CE538">
      <w:start w:val="1"/>
      <w:numFmt w:val="lowerRoman"/>
      <w:lvlText w:val="%9."/>
      <w:lvlJc w:val="right"/>
      <w:pPr>
        <w:tabs>
          <w:tab w:val="num" w:pos="3600"/>
        </w:tabs>
        <w:ind w:left="3600" w:hanging="360"/>
      </w:pPr>
      <w:rPr>
        <w:rFonts w:hint="default"/>
      </w:rPr>
    </w:lvl>
  </w:abstractNum>
  <w:abstractNum w:abstractNumId="24" w15:restartNumberingAfterBreak="0">
    <w:nsid w:val="4AB37974"/>
    <w:multiLevelType w:val="hybridMultilevel"/>
    <w:tmpl w:val="26C4A98C"/>
    <w:lvl w:ilvl="0" w:tplc="04090015">
      <w:start w:val="7"/>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CDD0F93"/>
    <w:multiLevelType w:val="hybridMultilevel"/>
    <w:tmpl w:val="5EDEE066"/>
    <w:lvl w:ilvl="0" w:tplc="D81A0E08">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C008DE"/>
    <w:multiLevelType w:val="hybridMultilevel"/>
    <w:tmpl w:val="AE6E234C"/>
    <w:lvl w:ilvl="0" w:tplc="A728431C">
      <w:start w:val="1"/>
      <w:numFmt w:val="bullet"/>
      <w:lvlText w:val="•"/>
      <w:lvlJc w:val="left"/>
      <w:pPr>
        <w:tabs>
          <w:tab w:val="num" w:pos="720"/>
        </w:tabs>
        <w:ind w:left="720" w:hanging="360"/>
      </w:pPr>
      <w:rPr>
        <w:rFonts w:ascii="Arial" w:hAnsi="Arial" w:hint="default"/>
      </w:rPr>
    </w:lvl>
    <w:lvl w:ilvl="1" w:tplc="E49E2E5C" w:tentative="1">
      <w:start w:val="1"/>
      <w:numFmt w:val="bullet"/>
      <w:lvlText w:val="•"/>
      <w:lvlJc w:val="left"/>
      <w:pPr>
        <w:tabs>
          <w:tab w:val="num" w:pos="1440"/>
        </w:tabs>
        <w:ind w:left="1440" w:hanging="360"/>
      </w:pPr>
      <w:rPr>
        <w:rFonts w:ascii="Arial" w:hAnsi="Arial" w:hint="default"/>
      </w:rPr>
    </w:lvl>
    <w:lvl w:ilvl="2" w:tplc="E9CAA842" w:tentative="1">
      <w:start w:val="1"/>
      <w:numFmt w:val="bullet"/>
      <w:lvlText w:val="•"/>
      <w:lvlJc w:val="left"/>
      <w:pPr>
        <w:tabs>
          <w:tab w:val="num" w:pos="2160"/>
        </w:tabs>
        <w:ind w:left="2160" w:hanging="360"/>
      </w:pPr>
      <w:rPr>
        <w:rFonts w:ascii="Arial" w:hAnsi="Arial" w:hint="default"/>
      </w:rPr>
    </w:lvl>
    <w:lvl w:ilvl="3" w:tplc="7A4AD342" w:tentative="1">
      <w:start w:val="1"/>
      <w:numFmt w:val="bullet"/>
      <w:lvlText w:val="•"/>
      <w:lvlJc w:val="left"/>
      <w:pPr>
        <w:tabs>
          <w:tab w:val="num" w:pos="2880"/>
        </w:tabs>
        <w:ind w:left="2880" w:hanging="360"/>
      </w:pPr>
      <w:rPr>
        <w:rFonts w:ascii="Arial" w:hAnsi="Arial" w:hint="default"/>
      </w:rPr>
    </w:lvl>
    <w:lvl w:ilvl="4" w:tplc="1EF61F28" w:tentative="1">
      <w:start w:val="1"/>
      <w:numFmt w:val="bullet"/>
      <w:lvlText w:val="•"/>
      <w:lvlJc w:val="left"/>
      <w:pPr>
        <w:tabs>
          <w:tab w:val="num" w:pos="3600"/>
        </w:tabs>
        <w:ind w:left="3600" w:hanging="360"/>
      </w:pPr>
      <w:rPr>
        <w:rFonts w:ascii="Arial" w:hAnsi="Arial" w:hint="default"/>
      </w:rPr>
    </w:lvl>
    <w:lvl w:ilvl="5" w:tplc="8938CA22" w:tentative="1">
      <w:start w:val="1"/>
      <w:numFmt w:val="bullet"/>
      <w:lvlText w:val="•"/>
      <w:lvlJc w:val="left"/>
      <w:pPr>
        <w:tabs>
          <w:tab w:val="num" w:pos="4320"/>
        </w:tabs>
        <w:ind w:left="4320" w:hanging="360"/>
      </w:pPr>
      <w:rPr>
        <w:rFonts w:ascii="Arial" w:hAnsi="Arial" w:hint="default"/>
      </w:rPr>
    </w:lvl>
    <w:lvl w:ilvl="6" w:tplc="235280AC" w:tentative="1">
      <w:start w:val="1"/>
      <w:numFmt w:val="bullet"/>
      <w:lvlText w:val="•"/>
      <w:lvlJc w:val="left"/>
      <w:pPr>
        <w:tabs>
          <w:tab w:val="num" w:pos="5040"/>
        </w:tabs>
        <w:ind w:left="5040" w:hanging="360"/>
      </w:pPr>
      <w:rPr>
        <w:rFonts w:ascii="Arial" w:hAnsi="Arial" w:hint="default"/>
      </w:rPr>
    </w:lvl>
    <w:lvl w:ilvl="7" w:tplc="C128CFDC" w:tentative="1">
      <w:start w:val="1"/>
      <w:numFmt w:val="bullet"/>
      <w:lvlText w:val="•"/>
      <w:lvlJc w:val="left"/>
      <w:pPr>
        <w:tabs>
          <w:tab w:val="num" w:pos="5760"/>
        </w:tabs>
        <w:ind w:left="5760" w:hanging="360"/>
      </w:pPr>
      <w:rPr>
        <w:rFonts w:ascii="Arial" w:hAnsi="Arial" w:hint="default"/>
      </w:rPr>
    </w:lvl>
    <w:lvl w:ilvl="8" w:tplc="E462234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A7638A"/>
    <w:multiLevelType w:val="hybridMultilevel"/>
    <w:tmpl w:val="DBDAEB82"/>
    <w:lvl w:ilvl="0" w:tplc="CF80F51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A447DC"/>
    <w:multiLevelType w:val="hybridMultilevel"/>
    <w:tmpl w:val="127EDF66"/>
    <w:numStyleLink w:val="UMCMNumberedList"/>
  </w:abstractNum>
  <w:abstractNum w:abstractNumId="29" w15:restartNumberingAfterBreak="0">
    <w:nsid w:val="57732033"/>
    <w:multiLevelType w:val="hybridMultilevel"/>
    <w:tmpl w:val="300A375A"/>
    <w:styleLink w:val="UMCMListNumber"/>
    <w:lvl w:ilvl="0" w:tplc="B3B836E4">
      <w:start w:val="1"/>
      <w:numFmt w:val="decimal"/>
      <w:pStyle w:val="ListNumber2"/>
      <w:lvlText w:val="(%1)"/>
      <w:lvlJc w:val="left"/>
      <w:pPr>
        <w:ind w:left="720" w:hanging="360"/>
      </w:pPr>
      <w:rPr>
        <w:rFonts w:hint="default"/>
      </w:rPr>
    </w:lvl>
    <w:lvl w:ilvl="1" w:tplc="12268454">
      <w:start w:val="1"/>
      <w:numFmt w:val="lowerLetter"/>
      <w:lvlText w:val="(%2)"/>
      <w:lvlJc w:val="left"/>
      <w:pPr>
        <w:ind w:left="1080" w:hanging="360"/>
      </w:pPr>
      <w:rPr>
        <w:rFonts w:hint="default"/>
      </w:rPr>
    </w:lvl>
    <w:lvl w:ilvl="2" w:tplc="2A183E52">
      <w:start w:val="1"/>
      <w:numFmt w:val="lowerRoman"/>
      <w:lvlText w:val="(%3)"/>
      <w:lvlJc w:val="left"/>
      <w:pPr>
        <w:ind w:left="1440" w:hanging="360"/>
      </w:pPr>
      <w:rPr>
        <w:rFonts w:hint="default"/>
      </w:rPr>
    </w:lvl>
    <w:lvl w:ilvl="3" w:tplc="43603F38">
      <w:start w:val="1"/>
      <w:numFmt w:val="decimal"/>
      <w:lvlText w:val="(%4)"/>
      <w:lvlJc w:val="left"/>
      <w:pPr>
        <w:ind w:left="1800" w:hanging="360"/>
      </w:pPr>
      <w:rPr>
        <w:rFonts w:hint="default"/>
      </w:rPr>
    </w:lvl>
    <w:lvl w:ilvl="4" w:tplc="C058797C">
      <w:start w:val="1"/>
      <w:numFmt w:val="lowerLetter"/>
      <w:lvlText w:val="(%5)"/>
      <w:lvlJc w:val="left"/>
      <w:pPr>
        <w:ind w:left="2160" w:hanging="360"/>
      </w:pPr>
      <w:rPr>
        <w:rFonts w:hint="default"/>
      </w:rPr>
    </w:lvl>
    <w:lvl w:ilvl="5" w:tplc="2C96BD94">
      <w:start w:val="1"/>
      <w:numFmt w:val="lowerRoman"/>
      <w:lvlText w:val="(%6)"/>
      <w:lvlJc w:val="left"/>
      <w:pPr>
        <w:ind w:left="2520" w:hanging="360"/>
      </w:pPr>
      <w:rPr>
        <w:rFonts w:hint="default"/>
      </w:rPr>
    </w:lvl>
    <w:lvl w:ilvl="6" w:tplc="83107732">
      <w:start w:val="1"/>
      <w:numFmt w:val="decimal"/>
      <w:lvlText w:val="%7."/>
      <w:lvlJc w:val="left"/>
      <w:pPr>
        <w:ind w:left="2880" w:hanging="360"/>
      </w:pPr>
      <w:rPr>
        <w:rFonts w:hint="default"/>
      </w:rPr>
    </w:lvl>
    <w:lvl w:ilvl="7" w:tplc="584262C6">
      <w:start w:val="1"/>
      <w:numFmt w:val="lowerLetter"/>
      <w:lvlText w:val="%8."/>
      <w:lvlJc w:val="left"/>
      <w:pPr>
        <w:ind w:left="3240" w:hanging="360"/>
      </w:pPr>
      <w:rPr>
        <w:rFonts w:hint="default"/>
      </w:rPr>
    </w:lvl>
    <w:lvl w:ilvl="8" w:tplc="B73626C4">
      <w:start w:val="1"/>
      <w:numFmt w:val="lowerRoman"/>
      <w:lvlText w:val="%9."/>
      <w:lvlJc w:val="left"/>
      <w:pPr>
        <w:ind w:left="3600" w:hanging="360"/>
      </w:pPr>
      <w:rPr>
        <w:rFonts w:hint="default"/>
      </w:rPr>
    </w:lvl>
  </w:abstractNum>
  <w:abstractNum w:abstractNumId="30" w15:restartNumberingAfterBreak="0">
    <w:nsid w:val="5907355D"/>
    <w:multiLevelType w:val="multilevel"/>
    <w:tmpl w:val="14B610D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8C23D1"/>
    <w:multiLevelType w:val="hybridMultilevel"/>
    <w:tmpl w:val="F5DA4208"/>
    <w:lvl w:ilvl="0" w:tplc="6F8251FE">
      <w:start w:val="1"/>
      <w:numFmt w:val="upperLetter"/>
      <w:lvlText w:val="%1."/>
      <w:lvlJc w:val="left"/>
      <w:pPr>
        <w:ind w:left="720" w:hanging="360"/>
      </w:pPr>
      <w:rPr>
        <w:rFonts w:hint="default"/>
        <w:b/>
        <w:bCs/>
        <w:i w:val="0"/>
        <w:spacing w:val="-14"/>
        <w:w w:val="99"/>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A6ECF"/>
    <w:multiLevelType w:val="hybridMultilevel"/>
    <w:tmpl w:val="50BA7F58"/>
    <w:lvl w:ilvl="0" w:tplc="3326CA8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640A0D78"/>
    <w:multiLevelType w:val="hybridMultilevel"/>
    <w:tmpl w:val="26945B7E"/>
    <w:styleLink w:val="HHSBullets"/>
    <w:lvl w:ilvl="0" w:tplc="E3C821EA">
      <w:start w:val="1"/>
      <w:numFmt w:val="bullet"/>
      <w:lvlText w:val="●"/>
      <w:lvlJc w:val="left"/>
      <w:pPr>
        <w:ind w:left="720" w:hanging="360"/>
      </w:pPr>
      <w:rPr>
        <w:rFonts w:ascii="Times New Roman" w:hAnsi="Times New Roman" w:cs="Times New Roman" w:hint="default"/>
        <w:b w:val="0"/>
        <w:i w:val="0"/>
        <w:sz w:val="22"/>
      </w:rPr>
    </w:lvl>
    <w:lvl w:ilvl="1" w:tplc="9920CB20">
      <w:start w:val="1"/>
      <w:numFmt w:val="bullet"/>
      <w:lvlText w:val=""/>
      <w:lvlJc w:val="left"/>
      <w:pPr>
        <w:ind w:left="1080" w:hanging="360"/>
      </w:pPr>
      <w:rPr>
        <w:rFonts w:ascii="Webdings" w:hAnsi="Webdings" w:hint="default"/>
        <w:b w:val="0"/>
        <w:i w:val="0"/>
      </w:rPr>
    </w:lvl>
    <w:lvl w:ilvl="2" w:tplc="192E7C54">
      <w:start w:val="1"/>
      <w:numFmt w:val="bullet"/>
      <w:lvlText w:val="◊"/>
      <w:lvlJc w:val="left"/>
      <w:pPr>
        <w:ind w:left="1440" w:hanging="360"/>
      </w:pPr>
      <w:rPr>
        <w:rFonts w:ascii="Times New Roman" w:hAnsi="Times New Roman" w:cs="Times New Roman" w:hint="default"/>
        <w:b w:val="0"/>
        <w:i w:val="0"/>
      </w:rPr>
    </w:lvl>
    <w:lvl w:ilvl="3" w:tplc="1F64C1F4">
      <w:start w:val="1"/>
      <w:numFmt w:val="bullet"/>
      <w:lvlText w:val="o"/>
      <w:lvlJc w:val="left"/>
      <w:pPr>
        <w:ind w:left="1800" w:hanging="360"/>
      </w:pPr>
      <w:rPr>
        <w:rFonts w:ascii="Times New Roman" w:hAnsi="Times New Roman" w:cs="Times New Roman" w:hint="default"/>
        <w:b w:val="0"/>
        <w:i w:val="0"/>
        <w:sz w:val="18"/>
      </w:rPr>
    </w:lvl>
    <w:lvl w:ilvl="4" w:tplc="5E789920">
      <w:start w:val="1"/>
      <w:numFmt w:val="bullet"/>
      <w:lvlText w:val="▪"/>
      <w:lvlJc w:val="left"/>
      <w:pPr>
        <w:ind w:left="2160" w:hanging="360"/>
      </w:pPr>
      <w:rPr>
        <w:rFonts w:ascii="Times New Roman" w:hAnsi="Times New Roman" w:cs="Times New Roman" w:hint="default"/>
        <w:b w:val="0"/>
        <w:i w:val="0"/>
      </w:rPr>
    </w:lvl>
    <w:lvl w:ilvl="5" w:tplc="CEC4B946">
      <w:start w:val="1"/>
      <w:numFmt w:val="none"/>
      <w:lvlText w:val=""/>
      <w:lvlJc w:val="left"/>
      <w:pPr>
        <w:ind w:left="2520" w:hanging="360"/>
      </w:pPr>
      <w:rPr>
        <w:rFonts w:hint="default"/>
      </w:rPr>
    </w:lvl>
    <w:lvl w:ilvl="6" w:tplc="4BD6B29E">
      <w:start w:val="1"/>
      <w:numFmt w:val="none"/>
      <w:lvlText w:val="%7"/>
      <w:lvlJc w:val="left"/>
      <w:pPr>
        <w:ind w:left="2880" w:hanging="360"/>
      </w:pPr>
      <w:rPr>
        <w:rFonts w:hint="default"/>
      </w:rPr>
    </w:lvl>
    <w:lvl w:ilvl="7" w:tplc="ED84699C">
      <w:start w:val="1"/>
      <w:numFmt w:val="none"/>
      <w:lvlText w:val="%8"/>
      <w:lvlJc w:val="left"/>
      <w:pPr>
        <w:ind w:left="3240" w:hanging="360"/>
      </w:pPr>
      <w:rPr>
        <w:rFonts w:hint="default"/>
      </w:rPr>
    </w:lvl>
    <w:lvl w:ilvl="8" w:tplc="F716C810">
      <w:start w:val="1"/>
      <w:numFmt w:val="none"/>
      <w:lvlText w:val="%9"/>
      <w:lvlJc w:val="left"/>
      <w:pPr>
        <w:ind w:left="3600" w:hanging="360"/>
      </w:pPr>
      <w:rPr>
        <w:rFonts w:hint="default"/>
      </w:rPr>
    </w:lvl>
  </w:abstractNum>
  <w:abstractNum w:abstractNumId="34" w15:restartNumberingAfterBreak="0">
    <w:nsid w:val="64171E88"/>
    <w:multiLevelType w:val="hybridMultilevel"/>
    <w:tmpl w:val="EA64BC36"/>
    <w:lvl w:ilvl="0" w:tplc="400EB798">
      <w:start w:val="1"/>
      <w:numFmt w:val="upperRoman"/>
      <w:pStyle w:val="Heading1RomanNumer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F2844"/>
    <w:multiLevelType w:val="hybridMultilevel"/>
    <w:tmpl w:val="BD3A0C3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225A5"/>
    <w:multiLevelType w:val="hybridMultilevel"/>
    <w:tmpl w:val="D482238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E1A1D"/>
    <w:multiLevelType w:val="hybridMultilevel"/>
    <w:tmpl w:val="6972C8C6"/>
    <w:lvl w:ilvl="0" w:tplc="02DACB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46819"/>
    <w:multiLevelType w:val="hybridMultilevel"/>
    <w:tmpl w:val="B3DEEA50"/>
    <w:lvl w:ilvl="0" w:tplc="D81A0E08">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156ACC"/>
    <w:multiLevelType w:val="hybridMultilevel"/>
    <w:tmpl w:val="CCEAEB8A"/>
    <w:lvl w:ilvl="0" w:tplc="7CBE19B0">
      <w:start w:val="1"/>
      <w:numFmt w:val="upperRoman"/>
      <w:lvlText w:val="%1."/>
      <w:lvlJc w:val="left"/>
      <w:pPr>
        <w:ind w:left="36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97E52"/>
    <w:multiLevelType w:val="hybridMultilevel"/>
    <w:tmpl w:val="A03CAAE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02922"/>
    <w:multiLevelType w:val="hybridMultilevel"/>
    <w:tmpl w:val="8380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F4254"/>
    <w:multiLevelType w:val="hybridMultilevel"/>
    <w:tmpl w:val="C71C2234"/>
    <w:lvl w:ilvl="0" w:tplc="06CE8DE4">
      <w:start w:val="1"/>
      <w:numFmt w:val="upperLetter"/>
      <w:lvlText w:val="%1."/>
      <w:lvlJc w:val="left"/>
      <w:pPr>
        <w:ind w:left="720" w:hanging="360"/>
      </w:pPr>
      <w:rPr>
        <w:rFonts w:hint="default"/>
        <w:b/>
        <w:bCs/>
        <w:spacing w:val="-14"/>
        <w:w w:val="99"/>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205905">
    <w:abstractNumId w:val="0"/>
  </w:num>
  <w:num w:numId="2" w16cid:durableId="1428767416">
    <w:abstractNumId w:val="14"/>
  </w:num>
  <w:num w:numId="3" w16cid:durableId="962078641">
    <w:abstractNumId w:val="16"/>
  </w:num>
  <w:num w:numId="4" w16cid:durableId="1597907369">
    <w:abstractNumId w:val="10"/>
  </w:num>
  <w:num w:numId="5" w16cid:durableId="178782558">
    <w:abstractNumId w:val="15"/>
  </w:num>
  <w:num w:numId="6" w16cid:durableId="963660915">
    <w:abstractNumId w:val="23"/>
  </w:num>
  <w:num w:numId="7" w16cid:durableId="809595186">
    <w:abstractNumId w:val="20"/>
  </w:num>
  <w:num w:numId="8" w16cid:durableId="856191895">
    <w:abstractNumId w:val="29"/>
  </w:num>
  <w:num w:numId="9" w16cid:durableId="206261720">
    <w:abstractNumId w:val="28"/>
  </w:num>
  <w:num w:numId="10" w16cid:durableId="3135303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5864332">
    <w:abstractNumId w:val="34"/>
  </w:num>
  <w:num w:numId="12" w16cid:durableId="11474051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55842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9922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632471">
    <w:abstractNumId w:val="4"/>
  </w:num>
  <w:num w:numId="16" w16cid:durableId="21170936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89232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76822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6557026">
    <w:abstractNumId w:val="42"/>
  </w:num>
  <w:num w:numId="20" w16cid:durableId="1989823736">
    <w:abstractNumId w:val="31"/>
  </w:num>
  <w:num w:numId="21" w16cid:durableId="452558828">
    <w:abstractNumId w:val="7"/>
  </w:num>
  <w:num w:numId="22" w16cid:durableId="21385201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13922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54639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1417370">
    <w:abstractNumId w:val="33"/>
  </w:num>
  <w:num w:numId="26" w16cid:durableId="2090302587">
    <w:abstractNumId w:val="39"/>
  </w:num>
  <w:num w:numId="27" w16cid:durableId="872230219">
    <w:abstractNumId w:val="3"/>
  </w:num>
  <w:num w:numId="28" w16cid:durableId="456459282">
    <w:abstractNumId w:val="21"/>
  </w:num>
  <w:num w:numId="29" w16cid:durableId="721488915">
    <w:abstractNumId w:val="2"/>
  </w:num>
  <w:num w:numId="30" w16cid:durableId="1030759108">
    <w:abstractNumId w:val="19"/>
  </w:num>
  <w:num w:numId="31" w16cid:durableId="416899027">
    <w:abstractNumId w:val="8"/>
  </w:num>
  <w:num w:numId="32" w16cid:durableId="114060142">
    <w:abstractNumId w:val="38"/>
  </w:num>
  <w:num w:numId="33" w16cid:durableId="11609967">
    <w:abstractNumId w:val="5"/>
  </w:num>
  <w:num w:numId="34" w16cid:durableId="426923117">
    <w:abstractNumId w:val="26"/>
  </w:num>
  <w:num w:numId="35" w16cid:durableId="1384448680">
    <w:abstractNumId w:val="9"/>
  </w:num>
  <w:num w:numId="36" w16cid:durableId="1563977080">
    <w:abstractNumId w:val="41"/>
  </w:num>
  <w:num w:numId="37" w16cid:durableId="1604653354">
    <w:abstractNumId w:val="13"/>
  </w:num>
  <w:num w:numId="38" w16cid:durableId="407385807">
    <w:abstractNumId w:val="24"/>
  </w:num>
  <w:num w:numId="39" w16cid:durableId="935670189">
    <w:abstractNumId w:val="11"/>
  </w:num>
  <w:num w:numId="40" w16cid:durableId="1390691644">
    <w:abstractNumId w:val="36"/>
  </w:num>
  <w:num w:numId="41" w16cid:durableId="1087729155">
    <w:abstractNumId w:val="30"/>
  </w:num>
  <w:num w:numId="42" w16cid:durableId="755052727">
    <w:abstractNumId w:val="17"/>
  </w:num>
  <w:num w:numId="43" w16cid:durableId="1384059832">
    <w:abstractNumId w:val="18"/>
  </w:num>
  <w:num w:numId="44" w16cid:durableId="1813405987">
    <w:abstractNumId w:val="1"/>
  </w:num>
  <w:num w:numId="45" w16cid:durableId="1253663806">
    <w:abstractNumId w:val="25"/>
  </w:num>
  <w:num w:numId="46" w16cid:durableId="424500440">
    <w:abstractNumId w:val="6"/>
  </w:num>
  <w:num w:numId="47" w16cid:durableId="791441910">
    <w:abstractNumId w:val="12"/>
  </w:num>
  <w:num w:numId="48" w16cid:durableId="1507941458">
    <w:abstractNumId w:val="37"/>
  </w:num>
  <w:num w:numId="49" w16cid:durableId="151601772">
    <w:abstractNumId w:val="32"/>
  </w:num>
  <w:num w:numId="50" w16cid:durableId="193353413">
    <w:abstractNumId w:val="27"/>
  </w:num>
  <w:num w:numId="51" w16cid:durableId="852645670">
    <w:abstractNumId w:val="22"/>
  </w:num>
  <w:num w:numId="52" w16cid:durableId="1866598307">
    <w:abstractNumId w:val="40"/>
  </w:num>
  <w:num w:numId="53" w16cid:durableId="162295942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EE4"/>
    <w:rsid w:val="00002445"/>
    <w:rsid w:val="000025AE"/>
    <w:rsid w:val="00004DC1"/>
    <w:rsid w:val="00007780"/>
    <w:rsid w:val="00014434"/>
    <w:rsid w:val="00015352"/>
    <w:rsid w:val="00015632"/>
    <w:rsid w:val="0001580A"/>
    <w:rsid w:val="00017601"/>
    <w:rsid w:val="000248EC"/>
    <w:rsid w:val="00024C31"/>
    <w:rsid w:val="00024FA9"/>
    <w:rsid w:val="00027439"/>
    <w:rsid w:val="00032F13"/>
    <w:rsid w:val="0003513B"/>
    <w:rsid w:val="00035562"/>
    <w:rsid w:val="00036673"/>
    <w:rsid w:val="00037063"/>
    <w:rsid w:val="0003727F"/>
    <w:rsid w:val="000403D9"/>
    <w:rsid w:val="0004208A"/>
    <w:rsid w:val="0004406A"/>
    <w:rsid w:val="00044E90"/>
    <w:rsid w:val="00046433"/>
    <w:rsid w:val="00046827"/>
    <w:rsid w:val="00046978"/>
    <w:rsid w:val="00050116"/>
    <w:rsid w:val="000517BF"/>
    <w:rsid w:val="000520B5"/>
    <w:rsid w:val="000637E3"/>
    <w:rsid w:val="00063D01"/>
    <w:rsid w:val="000719B6"/>
    <w:rsid w:val="00077EAC"/>
    <w:rsid w:val="00080B12"/>
    <w:rsid w:val="00081289"/>
    <w:rsid w:val="000832BC"/>
    <w:rsid w:val="00084DBA"/>
    <w:rsid w:val="00086936"/>
    <w:rsid w:val="000873A7"/>
    <w:rsid w:val="00087A06"/>
    <w:rsid w:val="000900CE"/>
    <w:rsid w:val="00094335"/>
    <w:rsid w:val="00094EF5"/>
    <w:rsid w:val="000A247D"/>
    <w:rsid w:val="000A43F7"/>
    <w:rsid w:val="000A6D2D"/>
    <w:rsid w:val="000B0822"/>
    <w:rsid w:val="000B3272"/>
    <w:rsid w:val="000B4193"/>
    <w:rsid w:val="000B65BD"/>
    <w:rsid w:val="000B70D6"/>
    <w:rsid w:val="000C5A42"/>
    <w:rsid w:val="000C6B78"/>
    <w:rsid w:val="000C754A"/>
    <w:rsid w:val="000D1123"/>
    <w:rsid w:val="000D3C31"/>
    <w:rsid w:val="000D6A72"/>
    <w:rsid w:val="000E0568"/>
    <w:rsid w:val="000E0D11"/>
    <w:rsid w:val="000E0FCC"/>
    <w:rsid w:val="000E4CCB"/>
    <w:rsid w:val="000E5EA2"/>
    <w:rsid w:val="000E7A1E"/>
    <w:rsid w:val="000F0465"/>
    <w:rsid w:val="000F46F2"/>
    <w:rsid w:val="000F5FBF"/>
    <w:rsid w:val="001003DF"/>
    <w:rsid w:val="001023EB"/>
    <w:rsid w:val="001029F8"/>
    <w:rsid w:val="00103DE0"/>
    <w:rsid w:val="001055A6"/>
    <w:rsid w:val="00106539"/>
    <w:rsid w:val="00107EFB"/>
    <w:rsid w:val="00114E24"/>
    <w:rsid w:val="0012429B"/>
    <w:rsid w:val="00127B2A"/>
    <w:rsid w:val="0013027B"/>
    <w:rsid w:val="00131A59"/>
    <w:rsid w:val="00132AED"/>
    <w:rsid w:val="001330FC"/>
    <w:rsid w:val="0013575A"/>
    <w:rsid w:val="00140C65"/>
    <w:rsid w:val="00141A1A"/>
    <w:rsid w:val="001462DF"/>
    <w:rsid w:val="001464E4"/>
    <w:rsid w:val="00146B4B"/>
    <w:rsid w:val="00147588"/>
    <w:rsid w:val="00151228"/>
    <w:rsid w:val="00151780"/>
    <w:rsid w:val="00155BBA"/>
    <w:rsid w:val="00156898"/>
    <w:rsid w:val="0015736A"/>
    <w:rsid w:val="00162468"/>
    <w:rsid w:val="00162BB7"/>
    <w:rsid w:val="00164187"/>
    <w:rsid w:val="0017010F"/>
    <w:rsid w:val="001712A7"/>
    <w:rsid w:val="0017409D"/>
    <w:rsid w:val="00176AA8"/>
    <w:rsid w:val="001772D0"/>
    <w:rsid w:val="0018012D"/>
    <w:rsid w:val="0018043E"/>
    <w:rsid w:val="00180EE9"/>
    <w:rsid w:val="00184F0A"/>
    <w:rsid w:val="0018548A"/>
    <w:rsid w:val="0019251D"/>
    <w:rsid w:val="00194FC9"/>
    <w:rsid w:val="00196081"/>
    <w:rsid w:val="00196E09"/>
    <w:rsid w:val="001A6EB6"/>
    <w:rsid w:val="001B165E"/>
    <w:rsid w:val="001B20BA"/>
    <w:rsid w:val="001B369B"/>
    <w:rsid w:val="001B3BD1"/>
    <w:rsid w:val="001B4682"/>
    <w:rsid w:val="001B6674"/>
    <w:rsid w:val="001B698D"/>
    <w:rsid w:val="001B6AEA"/>
    <w:rsid w:val="001C4942"/>
    <w:rsid w:val="001C4A8E"/>
    <w:rsid w:val="001C6B42"/>
    <w:rsid w:val="001C75CC"/>
    <w:rsid w:val="001D1337"/>
    <w:rsid w:val="001D4CB9"/>
    <w:rsid w:val="001D5ADC"/>
    <w:rsid w:val="001D6D0F"/>
    <w:rsid w:val="001D7593"/>
    <w:rsid w:val="001E1120"/>
    <w:rsid w:val="001E3753"/>
    <w:rsid w:val="001E553E"/>
    <w:rsid w:val="001E67E3"/>
    <w:rsid w:val="001F6AB9"/>
    <w:rsid w:val="001F74E0"/>
    <w:rsid w:val="001F7B8E"/>
    <w:rsid w:val="00200F49"/>
    <w:rsid w:val="002026DB"/>
    <w:rsid w:val="002028DF"/>
    <w:rsid w:val="00203028"/>
    <w:rsid w:val="00203A46"/>
    <w:rsid w:val="00205D84"/>
    <w:rsid w:val="00206D4C"/>
    <w:rsid w:val="002079E8"/>
    <w:rsid w:val="002161BA"/>
    <w:rsid w:val="002207A6"/>
    <w:rsid w:val="00222387"/>
    <w:rsid w:val="002227DD"/>
    <w:rsid w:val="0022287C"/>
    <w:rsid w:val="0022406C"/>
    <w:rsid w:val="0023030E"/>
    <w:rsid w:val="002305BA"/>
    <w:rsid w:val="00234D05"/>
    <w:rsid w:val="002363A3"/>
    <w:rsid w:val="002376AF"/>
    <w:rsid w:val="00240431"/>
    <w:rsid w:val="00240529"/>
    <w:rsid w:val="00243443"/>
    <w:rsid w:val="00245282"/>
    <w:rsid w:val="0024706E"/>
    <w:rsid w:val="0025080E"/>
    <w:rsid w:val="00251ED8"/>
    <w:rsid w:val="00256983"/>
    <w:rsid w:val="002579C9"/>
    <w:rsid w:val="00257E41"/>
    <w:rsid w:val="00261DE2"/>
    <w:rsid w:val="0027540B"/>
    <w:rsid w:val="002764C4"/>
    <w:rsid w:val="00281B59"/>
    <w:rsid w:val="00282B96"/>
    <w:rsid w:val="002836F5"/>
    <w:rsid w:val="00283E7B"/>
    <w:rsid w:val="00284646"/>
    <w:rsid w:val="00290054"/>
    <w:rsid w:val="00292588"/>
    <w:rsid w:val="00294DC2"/>
    <w:rsid w:val="0029551B"/>
    <w:rsid w:val="00297388"/>
    <w:rsid w:val="002A0664"/>
    <w:rsid w:val="002A19A5"/>
    <w:rsid w:val="002A232B"/>
    <w:rsid w:val="002A443F"/>
    <w:rsid w:val="002A7030"/>
    <w:rsid w:val="002B02D5"/>
    <w:rsid w:val="002B074D"/>
    <w:rsid w:val="002B0D48"/>
    <w:rsid w:val="002B1139"/>
    <w:rsid w:val="002B2404"/>
    <w:rsid w:val="002B4E76"/>
    <w:rsid w:val="002B6C4B"/>
    <w:rsid w:val="002B7560"/>
    <w:rsid w:val="002C305E"/>
    <w:rsid w:val="002C3D92"/>
    <w:rsid w:val="002C4D00"/>
    <w:rsid w:val="002C7C49"/>
    <w:rsid w:val="002D1DA6"/>
    <w:rsid w:val="002D3A93"/>
    <w:rsid w:val="002D3C3F"/>
    <w:rsid w:val="002D3DE2"/>
    <w:rsid w:val="002D3FC6"/>
    <w:rsid w:val="002D4242"/>
    <w:rsid w:val="002D4AAE"/>
    <w:rsid w:val="002D73EA"/>
    <w:rsid w:val="002D742B"/>
    <w:rsid w:val="002E0464"/>
    <w:rsid w:val="002E0509"/>
    <w:rsid w:val="002E0753"/>
    <w:rsid w:val="002E32F4"/>
    <w:rsid w:val="002E458F"/>
    <w:rsid w:val="002F1316"/>
    <w:rsid w:val="002F4524"/>
    <w:rsid w:val="003043CF"/>
    <w:rsid w:val="0030645F"/>
    <w:rsid w:val="0030676C"/>
    <w:rsid w:val="00307E19"/>
    <w:rsid w:val="003113A8"/>
    <w:rsid w:val="00313F48"/>
    <w:rsid w:val="00313FC0"/>
    <w:rsid w:val="00314D52"/>
    <w:rsid w:val="003170AA"/>
    <w:rsid w:val="00317DD3"/>
    <w:rsid w:val="0032058D"/>
    <w:rsid w:val="00320A07"/>
    <w:rsid w:val="00320F3E"/>
    <w:rsid w:val="00323424"/>
    <w:rsid w:val="00326224"/>
    <w:rsid w:val="00327BB9"/>
    <w:rsid w:val="00327C7A"/>
    <w:rsid w:val="00330712"/>
    <w:rsid w:val="00333592"/>
    <w:rsid w:val="00334A1A"/>
    <w:rsid w:val="003367D7"/>
    <w:rsid w:val="00336F8D"/>
    <w:rsid w:val="00340D85"/>
    <w:rsid w:val="00344946"/>
    <w:rsid w:val="0034585F"/>
    <w:rsid w:val="003501BF"/>
    <w:rsid w:val="00350E90"/>
    <w:rsid w:val="003510E4"/>
    <w:rsid w:val="00351F21"/>
    <w:rsid w:val="00353CFA"/>
    <w:rsid w:val="003541AC"/>
    <w:rsid w:val="00362654"/>
    <w:rsid w:val="00362CFE"/>
    <w:rsid w:val="00364A08"/>
    <w:rsid w:val="00365F52"/>
    <w:rsid w:val="003679FD"/>
    <w:rsid w:val="00370404"/>
    <w:rsid w:val="003729D3"/>
    <w:rsid w:val="003755F6"/>
    <w:rsid w:val="003761EB"/>
    <w:rsid w:val="003772AE"/>
    <w:rsid w:val="00380155"/>
    <w:rsid w:val="00384B02"/>
    <w:rsid w:val="00385DCA"/>
    <w:rsid w:val="00394E07"/>
    <w:rsid w:val="003954E0"/>
    <w:rsid w:val="00396736"/>
    <w:rsid w:val="0039704C"/>
    <w:rsid w:val="003A1384"/>
    <w:rsid w:val="003A1C43"/>
    <w:rsid w:val="003A6EE9"/>
    <w:rsid w:val="003A7EBA"/>
    <w:rsid w:val="003B1677"/>
    <w:rsid w:val="003B19BE"/>
    <w:rsid w:val="003B29B9"/>
    <w:rsid w:val="003B32A6"/>
    <w:rsid w:val="003B585F"/>
    <w:rsid w:val="003B72A2"/>
    <w:rsid w:val="003C0B78"/>
    <w:rsid w:val="003C1B3A"/>
    <w:rsid w:val="003D0055"/>
    <w:rsid w:val="003D38D6"/>
    <w:rsid w:val="003D3C70"/>
    <w:rsid w:val="003D581C"/>
    <w:rsid w:val="003D5A96"/>
    <w:rsid w:val="003E52BD"/>
    <w:rsid w:val="003E544E"/>
    <w:rsid w:val="003E593C"/>
    <w:rsid w:val="003E6ECD"/>
    <w:rsid w:val="003E7D48"/>
    <w:rsid w:val="003F2468"/>
    <w:rsid w:val="003F64E6"/>
    <w:rsid w:val="00400AA5"/>
    <w:rsid w:val="00403236"/>
    <w:rsid w:val="00404953"/>
    <w:rsid w:val="00405C8D"/>
    <w:rsid w:val="00406EB3"/>
    <w:rsid w:val="00410E90"/>
    <w:rsid w:val="00414FC5"/>
    <w:rsid w:val="00415308"/>
    <w:rsid w:val="00416D6F"/>
    <w:rsid w:val="00417EA8"/>
    <w:rsid w:val="00420178"/>
    <w:rsid w:val="00422144"/>
    <w:rsid w:val="00424391"/>
    <w:rsid w:val="004248F2"/>
    <w:rsid w:val="00425E95"/>
    <w:rsid w:val="004264B5"/>
    <w:rsid w:val="00430AD4"/>
    <w:rsid w:val="004316FE"/>
    <w:rsid w:val="00436779"/>
    <w:rsid w:val="00437742"/>
    <w:rsid w:val="00440527"/>
    <w:rsid w:val="00440B43"/>
    <w:rsid w:val="00442E06"/>
    <w:rsid w:val="004445FB"/>
    <w:rsid w:val="00444C0C"/>
    <w:rsid w:val="00446B53"/>
    <w:rsid w:val="0045039D"/>
    <w:rsid w:val="00452E16"/>
    <w:rsid w:val="0045495E"/>
    <w:rsid w:val="00455514"/>
    <w:rsid w:val="00456CA2"/>
    <w:rsid w:val="00460957"/>
    <w:rsid w:val="00461257"/>
    <w:rsid w:val="0047201E"/>
    <w:rsid w:val="004770B7"/>
    <w:rsid w:val="00477B74"/>
    <w:rsid w:val="00481113"/>
    <w:rsid w:val="00483C0F"/>
    <w:rsid w:val="0048459C"/>
    <w:rsid w:val="0048573D"/>
    <w:rsid w:val="00485BC0"/>
    <w:rsid w:val="00492D9B"/>
    <w:rsid w:val="0049472F"/>
    <w:rsid w:val="00494952"/>
    <w:rsid w:val="004A0FC2"/>
    <w:rsid w:val="004A29B2"/>
    <w:rsid w:val="004A4875"/>
    <w:rsid w:val="004A60BB"/>
    <w:rsid w:val="004B0204"/>
    <w:rsid w:val="004B1366"/>
    <w:rsid w:val="004B5CB6"/>
    <w:rsid w:val="004B65BF"/>
    <w:rsid w:val="004B76D4"/>
    <w:rsid w:val="004B7D50"/>
    <w:rsid w:val="004C0251"/>
    <w:rsid w:val="004C0B07"/>
    <w:rsid w:val="004C222E"/>
    <w:rsid w:val="004C3B01"/>
    <w:rsid w:val="004C70BC"/>
    <w:rsid w:val="004D3DCA"/>
    <w:rsid w:val="004D4523"/>
    <w:rsid w:val="004D71F8"/>
    <w:rsid w:val="004E50FA"/>
    <w:rsid w:val="004E6108"/>
    <w:rsid w:val="004F0C74"/>
    <w:rsid w:val="004F126F"/>
    <w:rsid w:val="004F247C"/>
    <w:rsid w:val="004F5672"/>
    <w:rsid w:val="004F7255"/>
    <w:rsid w:val="005011F0"/>
    <w:rsid w:val="00502130"/>
    <w:rsid w:val="0050357A"/>
    <w:rsid w:val="005038DA"/>
    <w:rsid w:val="00503DFF"/>
    <w:rsid w:val="00505F20"/>
    <w:rsid w:val="0051061F"/>
    <w:rsid w:val="00510D97"/>
    <w:rsid w:val="00511659"/>
    <w:rsid w:val="00513E3B"/>
    <w:rsid w:val="005176A5"/>
    <w:rsid w:val="00523BA9"/>
    <w:rsid w:val="0052472F"/>
    <w:rsid w:val="00525F6E"/>
    <w:rsid w:val="0053185B"/>
    <w:rsid w:val="00532A31"/>
    <w:rsid w:val="0053690A"/>
    <w:rsid w:val="00540BC8"/>
    <w:rsid w:val="00541971"/>
    <w:rsid w:val="005422F3"/>
    <w:rsid w:val="00542528"/>
    <w:rsid w:val="0054518A"/>
    <w:rsid w:val="0054543A"/>
    <w:rsid w:val="005463CC"/>
    <w:rsid w:val="00547F00"/>
    <w:rsid w:val="00550A27"/>
    <w:rsid w:val="00551B5C"/>
    <w:rsid w:val="00552269"/>
    <w:rsid w:val="005535F2"/>
    <w:rsid w:val="00563370"/>
    <w:rsid w:val="005636B7"/>
    <w:rsid w:val="005667D2"/>
    <w:rsid w:val="00567274"/>
    <w:rsid w:val="005707A9"/>
    <w:rsid w:val="00570DA6"/>
    <w:rsid w:val="00574698"/>
    <w:rsid w:val="00575110"/>
    <w:rsid w:val="00577049"/>
    <w:rsid w:val="005826CF"/>
    <w:rsid w:val="00584608"/>
    <w:rsid w:val="005861A2"/>
    <w:rsid w:val="005865BD"/>
    <w:rsid w:val="0058736D"/>
    <w:rsid w:val="00591C7B"/>
    <w:rsid w:val="00594222"/>
    <w:rsid w:val="0059611C"/>
    <w:rsid w:val="0059678B"/>
    <w:rsid w:val="005A094A"/>
    <w:rsid w:val="005A4273"/>
    <w:rsid w:val="005A53F1"/>
    <w:rsid w:val="005A56F1"/>
    <w:rsid w:val="005A6D1B"/>
    <w:rsid w:val="005A7A19"/>
    <w:rsid w:val="005B223A"/>
    <w:rsid w:val="005C1BCD"/>
    <w:rsid w:val="005C308A"/>
    <w:rsid w:val="005C3751"/>
    <w:rsid w:val="005C479B"/>
    <w:rsid w:val="005C4DA3"/>
    <w:rsid w:val="005C6CC2"/>
    <w:rsid w:val="005C7260"/>
    <w:rsid w:val="005C77E1"/>
    <w:rsid w:val="005D250A"/>
    <w:rsid w:val="005E0A1E"/>
    <w:rsid w:val="005E108F"/>
    <w:rsid w:val="005E1568"/>
    <w:rsid w:val="005E38FE"/>
    <w:rsid w:val="005E6603"/>
    <w:rsid w:val="005F0FCC"/>
    <w:rsid w:val="005F1DCB"/>
    <w:rsid w:val="005F49F0"/>
    <w:rsid w:val="005F4FEB"/>
    <w:rsid w:val="005F5925"/>
    <w:rsid w:val="005F5A93"/>
    <w:rsid w:val="005F70E2"/>
    <w:rsid w:val="005F7B3E"/>
    <w:rsid w:val="0060066D"/>
    <w:rsid w:val="00600BD7"/>
    <w:rsid w:val="006019FE"/>
    <w:rsid w:val="00603A19"/>
    <w:rsid w:val="00603A29"/>
    <w:rsid w:val="006066B0"/>
    <w:rsid w:val="00606E28"/>
    <w:rsid w:val="00607B0D"/>
    <w:rsid w:val="00610DC0"/>
    <w:rsid w:val="0061102F"/>
    <w:rsid w:val="00611BD9"/>
    <w:rsid w:val="00612BC3"/>
    <w:rsid w:val="0061501E"/>
    <w:rsid w:val="00615BE1"/>
    <w:rsid w:val="00620C01"/>
    <w:rsid w:val="0062438D"/>
    <w:rsid w:val="006245B0"/>
    <w:rsid w:val="00625FA1"/>
    <w:rsid w:val="00627C59"/>
    <w:rsid w:val="006307E8"/>
    <w:rsid w:val="00632C95"/>
    <w:rsid w:val="00632E20"/>
    <w:rsid w:val="006418B2"/>
    <w:rsid w:val="006456FE"/>
    <w:rsid w:val="006458D6"/>
    <w:rsid w:val="0064695D"/>
    <w:rsid w:val="006505A0"/>
    <w:rsid w:val="00651533"/>
    <w:rsid w:val="00653946"/>
    <w:rsid w:val="00661449"/>
    <w:rsid w:val="006617A7"/>
    <w:rsid w:val="00665C8E"/>
    <w:rsid w:val="0066657D"/>
    <w:rsid w:val="00667037"/>
    <w:rsid w:val="00671D97"/>
    <w:rsid w:val="00672E2E"/>
    <w:rsid w:val="00673C97"/>
    <w:rsid w:val="0068267B"/>
    <w:rsid w:val="00683D80"/>
    <w:rsid w:val="006864A3"/>
    <w:rsid w:val="00686E49"/>
    <w:rsid w:val="00690B50"/>
    <w:rsid w:val="006919BB"/>
    <w:rsid w:val="00692B79"/>
    <w:rsid w:val="00693151"/>
    <w:rsid w:val="006A18C9"/>
    <w:rsid w:val="006A3532"/>
    <w:rsid w:val="006A5374"/>
    <w:rsid w:val="006A681B"/>
    <w:rsid w:val="006A74B9"/>
    <w:rsid w:val="006B183D"/>
    <w:rsid w:val="006B7452"/>
    <w:rsid w:val="006C028B"/>
    <w:rsid w:val="006C223B"/>
    <w:rsid w:val="006C3AC4"/>
    <w:rsid w:val="006C4761"/>
    <w:rsid w:val="006D4BF7"/>
    <w:rsid w:val="006D6FF5"/>
    <w:rsid w:val="006D7427"/>
    <w:rsid w:val="006E1016"/>
    <w:rsid w:val="006E13D7"/>
    <w:rsid w:val="006E302B"/>
    <w:rsid w:val="006E3188"/>
    <w:rsid w:val="006E326A"/>
    <w:rsid w:val="006E39D5"/>
    <w:rsid w:val="006E43E2"/>
    <w:rsid w:val="006E584D"/>
    <w:rsid w:val="006E631C"/>
    <w:rsid w:val="006E750F"/>
    <w:rsid w:val="006F6A99"/>
    <w:rsid w:val="00701D3E"/>
    <w:rsid w:val="007049D3"/>
    <w:rsid w:val="0070536B"/>
    <w:rsid w:val="007054EF"/>
    <w:rsid w:val="007065BC"/>
    <w:rsid w:val="007077D2"/>
    <w:rsid w:val="0071002A"/>
    <w:rsid w:val="00711E32"/>
    <w:rsid w:val="00715CAC"/>
    <w:rsid w:val="00720641"/>
    <w:rsid w:val="00720C8D"/>
    <w:rsid w:val="00721FC8"/>
    <w:rsid w:val="00722613"/>
    <w:rsid w:val="00724D96"/>
    <w:rsid w:val="00731689"/>
    <w:rsid w:val="007410E4"/>
    <w:rsid w:val="00742181"/>
    <w:rsid w:val="00742DC7"/>
    <w:rsid w:val="00743BF0"/>
    <w:rsid w:val="00752C80"/>
    <w:rsid w:val="00753B35"/>
    <w:rsid w:val="0075630B"/>
    <w:rsid w:val="00756DFC"/>
    <w:rsid w:val="00762437"/>
    <w:rsid w:val="007638E3"/>
    <w:rsid w:val="007678A4"/>
    <w:rsid w:val="0077030A"/>
    <w:rsid w:val="0077169B"/>
    <w:rsid w:val="0077188E"/>
    <w:rsid w:val="007733FE"/>
    <w:rsid w:val="00773C1A"/>
    <w:rsid w:val="00776234"/>
    <w:rsid w:val="007838B1"/>
    <w:rsid w:val="00791EED"/>
    <w:rsid w:val="00794AFF"/>
    <w:rsid w:val="00794E14"/>
    <w:rsid w:val="00796218"/>
    <w:rsid w:val="00796EF2"/>
    <w:rsid w:val="007A2101"/>
    <w:rsid w:val="007A2B6B"/>
    <w:rsid w:val="007A53B9"/>
    <w:rsid w:val="007A74C0"/>
    <w:rsid w:val="007B189C"/>
    <w:rsid w:val="007B403B"/>
    <w:rsid w:val="007C11F4"/>
    <w:rsid w:val="007D03A2"/>
    <w:rsid w:val="007D1640"/>
    <w:rsid w:val="007D3983"/>
    <w:rsid w:val="007D4763"/>
    <w:rsid w:val="007D6DFF"/>
    <w:rsid w:val="007E1EC4"/>
    <w:rsid w:val="007E2795"/>
    <w:rsid w:val="007E2B37"/>
    <w:rsid w:val="007E4661"/>
    <w:rsid w:val="007E5F10"/>
    <w:rsid w:val="007E6DBE"/>
    <w:rsid w:val="007E6E8A"/>
    <w:rsid w:val="007F1AC2"/>
    <w:rsid w:val="007F3022"/>
    <w:rsid w:val="007F59C3"/>
    <w:rsid w:val="007F6B58"/>
    <w:rsid w:val="007F76FD"/>
    <w:rsid w:val="00802307"/>
    <w:rsid w:val="00805DBF"/>
    <w:rsid w:val="00806954"/>
    <w:rsid w:val="008130B0"/>
    <w:rsid w:val="00814B24"/>
    <w:rsid w:val="008162C0"/>
    <w:rsid w:val="00817A82"/>
    <w:rsid w:val="0082045B"/>
    <w:rsid w:val="00821042"/>
    <w:rsid w:val="00821786"/>
    <w:rsid w:val="0082478B"/>
    <w:rsid w:val="00827BCC"/>
    <w:rsid w:val="0083145F"/>
    <w:rsid w:val="008335DE"/>
    <w:rsid w:val="00835849"/>
    <w:rsid w:val="008376C3"/>
    <w:rsid w:val="008408C2"/>
    <w:rsid w:val="00841C13"/>
    <w:rsid w:val="00844BDF"/>
    <w:rsid w:val="0084741B"/>
    <w:rsid w:val="0085223D"/>
    <w:rsid w:val="008564B8"/>
    <w:rsid w:val="00856E8A"/>
    <w:rsid w:val="0086023C"/>
    <w:rsid w:val="008603B5"/>
    <w:rsid w:val="00862369"/>
    <w:rsid w:val="0086278E"/>
    <w:rsid w:val="00862BDB"/>
    <w:rsid w:val="00865361"/>
    <w:rsid w:val="00867909"/>
    <w:rsid w:val="008703E2"/>
    <w:rsid w:val="00874961"/>
    <w:rsid w:val="00881CC3"/>
    <w:rsid w:val="00882EBB"/>
    <w:rsid w:val="0088495E"/>
    <w:rsid w:val="00886551"/>
    <w:rsid w:val="0088668E"/>
    <w:rsid w:val="00886C31"/>
    <w:rsid w:val="00890766"/>
    <w:rsid w:val="00892B47"/>
    <w:rsid w:val="00894CDC"/>
    <w:rsid w:val="008975F2"/>
    <w:rsid w:val="008A0D10"/>
    <w:rsid w:val="008A263D"/>
    <w:rsid w:val="008A26FE"/>
    <w:rsid w:val="008A2F87"/>
    <w:rsid w:val="008A3F67"/>
    <w:rsid w:val="008A58EE"/>
    <w:rsid w:val="008B045C"/>
    <w:rsid w:val="008B3498"/>
    <w:rsid w:val="008B3AA2"/>
    <w:rsid w:val="008C3C36"/>
    <w:rsid w:val="008C6529"/>
    <w:rsid w:val="008C7C3A"/>
    <w:rsid w:val="008D0A31"/>
    <w:rsid w:val="008D0CFF"/>
    <w:rsid w:val="008D3E7D"/>
    <w:rsid w:val="008D408E"/>
    <w:rsid w:val="008D5476"/>
    <w:rsid w:val="008E1491"/>
    <w:rsid w:val="008E2E86"/>
    <w:rsid w:val="008E38AD"/>
    <w:rsid w:val="008E5741"/>
    <w:rsid w:val="008F1B9A"/>
    <w:rsid w:val="008F3E71"/>
    <w:rsid w:val="00901470"/>
    <w:rsid w:val="00901B7D"/>
    <w:rsid w:val="009024B5"/>
    <w:rsid w:val="009034F7"/>
    <w:rsid w:val="00911E2A"/>
    <w:rsid w:val="00912C77"/>
    <w:rsid w:val="00913802"/>
    <w:rsid w:val="00914379"/>
    <w:rsid w:val="009162FF"/>
    <w:rsid w:val="00916C92"/>
    <w:rsid w:val="00916DF7"/>
    <w:rsid w:val="0091792B"/>
    <w:rsid w:val="00922876"/>
    <w:rsid w:val="009228E0"/>
    <w:rsid w:val="00924F6B"/>
    <w:rsid w:val="00925349"/>
    <w:rsid w:val="0092565E"/>
    <w:rsid w:val="009305EB"/>
    <w:rsid w:val="00934230"/>
    <w:rsid w:val="00936CF0"/>
    <w:rsid w:val="00937627"/>
    <w:rsid w:val="0094202D"/>
    <w:rsid w:val="009436B8"/>
    <w:rsid w:val="00944528"/>
    <w:rsid w:val="00944C06"/>
    <w:rsid w:val="009450E6"/>
    <w:rsid w:val="009538C2"/>
    <w:rsid w:val="00954D94"/>
    <w:rsid w:val="009565D5"/>
    <w:rsid w:val="00956CF1"/>
    <w:rsid w:val="00956E61"/>
    <w:rsid w:val="00957040"/>
    <w:rsid w:val="0096385F"/>
    <w:rsid w:val="009665F6"/>
    <w:rsid w:val="00966F00"/>
    <w:rsid w:val="0097125B"/>
    <w:rsid w:val="00971C6B"/>
    <w:rsid w:val="00972DB1"/>
    <w:rsid w:val="00977179"/>
    <w:rsid w:val="00983862"/>
    <w:rsid w:val="0098650A"/>
    <w:rsid w:val="00987428"/>
    <w:rsid w:val="00991322"/>
    <w:rsid w:val="00991576"/>
    <w:rsid w:val="00991A8D"/>
    <w:rsid w:val="009A4740"/>
    <w:rsid w:val="009A49E7"/>
    <w:rsid w:val="009B09A8"/>
    <w:rsid w:val="009B0B43"/>
    <w:rsid w:val="009B108B"/>
    <w:rsid w:val="009B2EB2"/>
    <w:rsid w:val="009B4AF7"/>
    <w:rsid w:val="009B6EFC"/>
    <w:rsid w:val="009C07A9"/>
    <w:rsid w:val="009C1EAB"/>
    <w:rsid w:val="009C6CC3"/>
    <w:rsid w:val="009C6FF3"/>
    <w:rsid w:val="009C77EB"/>
    <w:rsid w:val="009D317A"/>
    <w:rsid w:val="009D375D"/>
    <w:rsid w:val="009D68D5"/>
    <w:rsid w:val="009E112B"/>
    <w:rsid w:val="009E3C56"/>
    <w:rsid w:val="009E48C1"/>
    <w:rsid w:val="009E69A5"/>
    <w:rsid w:val="009F2462"/>
    <w:rsid w:val="009F31E8"/>
    <w:rsid w:val="00A00DC8"/>
    <w:rsid w:val="00A01051"/>
    <w:rsid w:val="00A01855"/>
    <w:rsid w:val="00A02F7C"/>
    <w:rsid w:val="00A03A9B"/>
    <w:rsid w:val="00A05167"/>
    <w:rsid w:val="00A10E48"/>
    <w:rsid w:val="00A14421"/>
    <w:rsid w:val="00A14D0D"/>
    <w:rsid w:val="00A17CF2"/>
    <w:rsid w:val="00A21D4F"/>
    <w:rsid w:val="00A27D17"/>
    <w:rsid w:val="00A30B79"/>
    <w:rsid w:val="00A3159F"/>
    <w:rsid w:val="00A32D56"/>
    <w:rsid w:val="00A33945"/>
    <w:rsid w:val="00A33985"/>
    <w:rsid w:val="00A368B4"/>
    <w:rsid w:val="00A37012"/>
    <w:rsid w:val="00A40751"/>
    <w:rsid w:val="00A43609"/>
    <w:rsid w:val="00A4369C"/>
    <w:rsid w:val="00A4659C"/>
    <w:rsid w:val="00A4686B"/>
    <w:rsid w:val="00A5007D"/>
    <w:rsid w:val="00A50A58"/>
    <w:rsid w:val="00A50CF0"/>
    <w:rsid w:val="00A57BBD"/>
    <w:rsid w:val="00A604BB"/>
    <w:rsid w:val="00A63C6D"/>
    <w:rsid w:val="00A65B4F"/>
    <w:rsid w:val="00A72763"/>
    <w:rsid w:val="00A7337D"/>
    <w:rsid w:val="00A746FC"/>
    <w:rsid w:val="00A76749"/>
    <w:rsid w:val="00A80454"/>
    <w:rsid w:val="00A813F4"/>
    <w:rsid w:val="00A827CC"/>
    <w:rsid w:val="00A82983"/>
    <w:rsid w:val="00A84DAB"/>
    <w:rsid w:val="00A85970"/>
    <w:rsid w:val="00A85D38"/>
    <w:rsid w:val="00A877EC"/>
    <w:rsid w:val="00A950D5"/>
    <w:rsid w:val="00A956A1"/>
    <w:rsid w:val="00AA1AD4"/>
    <w:rsid w:val="00AA368F"/>
    <w:rsid w:val="00AA371F"/>
    <w:rsid w:val="00AA4395"/>
    <w:rsid w:val="00AA4670"/>
    <w:rsid w:val="00AA6113"/>
    <w:rsid w:val="00AA6AC4"/>
    <w:rsid w:val="00AA7BB2"/>
    <w:rsid w:val="00AB04E8"/>
    <w:rsid w:val="00AB0D0B"/>
    <w:rsid w:val="00AB2CB5"/>
    <w:rsid w:val="00AB5DB1"/>
    <w:rsid w:val="00AB6353"/>
    <w:rsid w:val="00AB643A"/>
    <w:rsid w:val="00AB71CD"/>
    <w:rsid w:val="00AC0A5B"/>
    <w:rsid w:val="00AC0CED"/>
    <w:rsid w:val="00AC1B23"/>
    <w:rsid w:val="00AC22C9"/>
    <w:rsid w:val="00AC3949"/>
    <w:rsid w:val="00AC5612"/>
    <w:rsid w:val="00AD1C31"/>
    <w:rsid w:val="00AD3778"/>
    <w:rsid w:val="00AD38EC"/>
    <w:rsid w:val="00AD66D4"/>
    <w:rsid w:val="00AE2768"/>
    <w:rsid w:val="00AE4A3F"/>
    <w:rsid w:val="00AE603F"/>
    <w:rsid w:val="00AE6703"/>
    <w:rsid w:val="00AE6728"/>
    <w:rsid w:val="00AE6FC1"/>
    <w:rsid w:val="00AE76E0"/>
    <w:rsid w:val="00AF1D45"/>
    <w:rsid w:val="00B0526D"/>
    <w:rsid w:val="00B05D71"/>
    <w:rsid w:val="00B06341"/>
    <w:rsid w:val="00B10EC7"/>
    <w:rsid w:val="00B11816"/>
    <w:rsid w:val="00B144A1"/>
    <w:rsid w:val="00B170A9"/>
    <w:rsid w:val="00B21523"/>
    <w:rsid w:val="00B23E24"/>
    <w:rsid w:val="00B24944"/>
    <w:rsid w:val="00B260C5"/>
    <w:rsid w:val="00B26628"/>
    <w:rsid w:val="00B27F2B"/>
    <w:rsid w:val="00B30244"/>
    <w:rsid w:val="00B31CA1"/>
    <w:rsid w:val="00B32294"/>
    <w:rsid w:val="00B33E42"/>
    <w:rsid w:val="00B36451"/>
    <w:rsid w:val="00B37B21"/>
    <w:rsid w:val="00B4056C"/>
    <w:rsid w:val="00B408BE"/>
    <w:rsid w:val="00B40F46"/>
    <w:rsid w:val="00B4213A"/>
    <w:rsid w:val="00B45C6E"/>
    <w:rsid w:val="00B473BF"/>
    <w:rsid w:val="00B504E1"/>
    <w:rsid w:val="00B52576"/>
    <w:rsid w:val="00B53EFA"/>
    <w:rsid w:val="00B552F9"/>
    <w:rsid w:val="00B555DA"/>
    <w:rsid w:val="00B55702"/>
    <w:rsid w:val="00B56384"/>
    <w:rsid w:val="00B57FC0"/>
    <w:rsid w:val="00B606B5"/>
    <w:rsid w:val="00B60D61"/>
    <w:rsid w:val="00B61D5B"/>
    <w:rsid w:val="00B6277D"/>
    <w:rsid w:val="00B62E60"/>
    <w:rsid w:val="00B65ACC"/>
    <w:rsid w:val="00B6786A"/>
    <w:rsid w:val="00B70CDC"/>
    <w:rsid w:val="00B70D1C"/>
    <w:rsid w:val="00B71806"/>
    <w:rsid w:val="00B73EB1"/>
    <w:rsid w:val="00B757C1"/>
    <w:rsid w:val="00B757FF"/>
    <w:rsid w:val="00B76497"/>
    <w:rsid w:val="00B76F81"/>
    <w:rsid w:val="00B770F2"/>
    <w:rsid w:val="00B81524"/>
    <w:rsid w:val="00B83398"/>
    <w:rsid w:val="00B86D38"/>
    <w:rsid w:val="00B948B3"/>
    <w:rsid w:val="00B94A4D"/>
    <w:rsid w:val="00B94F2E"/>
    <w:rsid w:val="00B9505A"/>
    <w:rsid w:val="00B9551C"/>
    <w:rsid w:val="00B9689A"/>
    <w:rsid w:val="00BA4C18"/>
    <w:rsid w:val="00BA7D94"/>
    <w:rsid w:val="00BB04B7"/>
    <w:rsid w:val="00BB17C0"/>
    <w:rsid w:val="00BB27BC"/>
    <w:rsid w:val="00BB39AD"/>
    <w:rsid w:val="00BB5F16"/>
    <w:rsid w:val="00BB7256"/>
    <w:rsid w:val="00BB72F1"/>
    <w:rsid w:val="00BC14F5"/>
    <w:rsid w:val="00BC2A31"/>
    <w:rsid w:val="00BC5BD3"/>
    <w:rsid w:val="00BC64A5"/>
    <w:rsid w:val="00BD064C"/>
    <w:rsid w:val="00BD19E5"/>
    <w:rsid w:val="00BD25FF"/>
    <w:rsid w:val="00BD349B"/>
    <w:rsid w:val="00BE20A8"/>
    <w:rsid w:val="00BE5AB8"/>
    <w:rsid w:val="00BE5E73"/>
    <w:rsid w:val="00BE652D"/>
    <w:rsid w:val="00BE7405"/>
    <w:rsid w:val="00BE7E01"/>
    <w:rsid w:val="00BE7EF2"/>
    <w:rsid w:val="00BF0C62"/>
    <w:rsid w:val="00BF113B"/>
    <w:rsid w:val="00BF4BB7"/>
    <w:rsid w:val="00BF4E96"/>
    <w:rsid w:val="00BF5221"/>
    <w:rsid w:val="00BF574D"/>
    <w:rsid w:val="00BF73BB"/>
    <w:rsid w:val="00C00654"/>
    <w:rsid w:val="00C0241E"/>
    <w:rsid w:val="00C0761A"/>
    <w:rsid w:val="00C106EA"/>
    <w:rsid w:val="00C106FC"/>
    <w:rsid w:val="00C13BDD"/>
    <w:rsid w:val="00C1727B"/>
    <w:rsid w:val="00C1776D"/>
    <w:rsid w:val="00C204DA"/>
    <w:rsid w:val="00C21857"/>
    <w:rsid w:val="00C252E0"/>
    <w:rsid w:val="00C32310"/>
    <w:rsid w:val="00C34C69"/>
    <w:rsid w:val="00C36286"/>
    <w:rsid w:val="00C36625"/>
    <w:rsid w:val="00C37B76"/>
    <w:rsid w:val="00C401E4"/>
    <w:rsid w:val="00C4127A"/>
    <w:rsid w:val="00C42295"/>
    <w:rsid w:val="00C434A6"/>
    <w:rsid w:val="00C44EEE"/>
    <w:rsid w:val="00C47480"/>
    <w:rsid w:val="00C51D0E"/>
    <w:rsid w:val="00C52A35"/>
    <w:rsid w:val="00C5555C"/>
    <w:rsid w:val="00C60136"/>
    <w:rsid w:val="00C61A41"/>
    <w:rsid w:val="00C62009"/>
    <w:rsid w:val="00C641C6"/>
    <w:rsid w:val="00C65FC6"/>
    <w:rsid w:val="00C6759B"/>
    <w:rsid w:val="00C70F12"/>
    <w:rsid w:val="00C7414A"/>
    <w:rsid w:val="00C770AB"/>
    <w:rsid w:val="00C77DC4"/>
    <w:rsid w:val="00C8036F"/>
    <w:rsid w:val="00C825CD"/>
    <w:rsid w:val="00C829FB"/>
    <w:rsid w:val="00C84C42"/>
    <w:rsid w:val="00C859BE"/>
    <w:rsid w:val="00C86610"/>
    <w:rsid w:val="00C914AB"/>
    <w:rsid w:val="00C935C9"/>
    <w:rsid w:val="00C93ABC"/>
    <w:rsid w:val="00C960EC"/>
    <w:rsid w:val="00CA0C18"/>
    <w:rsid w:val="00CA2086"/>
    <w:rsid w:val="00CA33E6"/>
    <w:rsid w:val="00CA3DDD"/>
    <w:rsid w:val="00CA7387"/>
    <w:rsid w:val="00CB1066"/>
    <w:rsid w:val="00CB125F"/>
    <w:rsid w:val="00CB1B09"/>
    <w:rsid w:val="00CB1BBF"/>
    <w:rsid w:val="00CB3937"/>
    <w:rsid w:val="00CB3FC0"/>
    <w:rsid w:val="00CB4E4F"/>
    <w:rsid w:val="00CB6EEA"/>
    <w:rsid w:val="00CC3538"/>
    <w:rsid w:val="00CC4CBA"/>
    <w:rsid w:val="00CC7B04"/>
    <w:rsid w:val="00CD0945"/>
    <w:rsid w:val="00CD500B"/>
    <w:rsid w:val="00CD56C3"/>
    <w:rsid w:val="00CD6151"/>
    <w:rsid w:val="00CE0406"/>
    <w:rsid w:val="00CE3E34"/>
    <w:rsid w:val="00CE6E30"/>
    <w:rsid w:val="00CF1135"/>
    <w:rsid w:val="00CF117A"/>
    <w:rsid w:val="00CF4C61"/>
    <w:rsid w:val="00CF735D"/>
    <w:rsid w:val="00CF738B"/>
    <w:rsid w:val="00CF73EF"/>
    <w:rsid w:val="00CF77D9"/>
    <w:rsid w:val="00D01466"/>
    <w:rsid w:val="00D01C00"/>
    <w:rsid w:val="00D02D4F"/>
    <w:rsid w:val="00D03FE2"/>
    <w:rsid w:val="00D055AF"/>
    <w:rsid w:val="00D10710"/>
    <w:rsid w:val="00D12A79"/>
    <w:rsid w:val="00D26D85"/>
    <w:rsid w:val="00D30EE4"/>
    <w:rsid w:val="00D30F12"/>
    <w:rsid w:val="00D322B1"/>
    <w:rsid w:val="00D33E99"/>
    <w:rsid w:val="00D37BB5"/>
    <w:rsid w:val="00D37E86"/>
    <w:rsid w:val="00D415A9"/>
    <w:rsid w:val="00D427BF"/>
    <w:rsid w:val="00D432DF"/>
    <w:rsid w:val="00D463E3"/>
    <w:rsid w:val="00D47125"/>
    <w:rsid w:val="00D503CC"/>
    <w:rsid w:val="00D5049F"/>
    <w:rsid w:val="00D51B48"/>
    <w:rsid w:val="00D574A5"/>
    <w:rsid w:val="00D577A8"/>
    <w:rsid w:val="00D60558"/>
    <w:rsid w:val="00D643EE"/>
    <w:rsid w:val="00D73691"/>
    <w:rsid w:val="00D737F7"/>
    <w:rsid w:val="00D75487"/>
    <w:rsid w:val="00D77750"/>
    <w:rsid w:val="00D77FD4"/>
    <w:rsid w:val="00D80B44"/>
    <w:rsid w:val="00D819BA"/>
    <w:rsid w:val="00D838CA"/>
    <w:rsid w:val="00D85C51"/>
    <w:rsid w:val="00D87749"/>
    <w:rsid w:val="00D970FD"/>
    <w:rsid w:val="00DA015D"/>
    <w:rsid w:val="00DA02DB"/>
    <w:rsid w:val="00DA2035"/>
    <w:rsid w:val="00DA332D"/>
    <w:rsid w:val="00DA50D2"/>
    <w:rsid w:val="00DA555E"/>
    <w:rsid w:val="00DA5BF1"/>
    <w:rsid w:val="00DA5C69"/>
    <w:rsid w:val="00DB18E9"/>
    <w:rsid w:val="00DB1CE4"/>
    <w:rsid w:val="00DB28A9"/>
    <w:rsid w:val="00DB3A4F"/>
    <w:rsid w:val="00DB698E"/>
    <w:rsid w:val="00DC288B"/>
    <w:rsid w:val="00DC378B"/>
    <w:rsid w:val="00DC42CB"/>
    <w:rsid w:val="00DC4A20"/>
    <w:rsid w:val="00DC6B81"/>
    <w:rsid w:val="00DC6E23"/>
    <w:rsid w:val="00DD54B0"/>
    <w:rsid w:val="00DD5B08"/>
    <w:rsid w:val="00DE44B9"/>
    <w:rsid w:val="00DE493F"/>
    <w:rsid w:val="00DE59A6"/>
    <w:rsid w:val="00DF21CD"/>
    <w:rsid w:val="00DF437B"/>
    <w:rsid w:val="00DF6FF9"/>
    <w:rsid w:val="00DF782B"/>
    <w:rsid w:val="00E00EA9"/>
    <w:rsid w:val="00E0555B"/>
    <w:rsid w:val="00E05D25"/>
    <w:rsid w:val="00E07C61"/>
    <w:rsid w:val="00E1007D"/>
    <w:rsid w:val="00E10342"/>
    <w:rsid w:val="00E11101"/>
    <w:rsid w:val="00E1182A"/>
    <w:rsid w:val="00E12A38"/>
    <w:rsid w:val="00E16E88"/>
    <w:rsid w:val="00E24640"/>
    <w:rsid w:val="00E253B6"/>
    <w:rsid w:val="00E2737B"/>
    <w:rsid w:val="00E32AD7"/>
    <w:rsid w:val="00E355B0"/>
    <w:rsid w:val="00E35629"/>
    <w:rsid w:val="00E35B3B"/>
    <w:rsid w:val="00E36982"/>
    <w:rsid w:val="00E406C1"/>
    <w:rsid w:val="00E408F7"/>
    <w:rsid w:val="00E41B0E"/>
    <w:rsid w:val="00E43C17"/>
    <w:rsid w:val="00E44B78"/>
    <w:rsid w:val="00E452AC"/>
    <w:rsid w:val="00E4564A"/>
    <w:rsid w:val="00E456CD"/>
    <w:rsid w:val="00E46F71"/>
    <w:rsid w:val="00E553EB"/>
    <w:rsid w:val="00E55E64"/>
    <w:rsid w:val="00E560BC"/>
    <w:rsid w:val="00E62C28"/>
    <w:rsid w:val="00E651CF"/>
    <w:rsid w:val="00E7125F"/>
    <w:rsid w:val="00E74E4A"/>
    <w:rsid w:val="00E8129A"/>
    <w:rsid w:val="00E81AC1"/>
    <w:rsid w:val="00E82D99"/>
    <w:rsid w:val="00E86C2F"/>
    <w:rsid w:val="00E86FF0"/>
    <w:rsid w:val="00E90366"/>
    <w:rsid w:val="00E90517"/>
    <w:rsid w:val="00E909F3"/>
    <w:rsid w:val="00E92C53"/>
    <w:rsid w:val="00E94DCB"/>
    <w:rsid w:val="00E95138"/>
    <w:rsid w:val="00E967BC"/>
    <w:rsid w:val="00EA0B40"/>
    <w:rsid w:val="00EA1515"/>
    <w:rsid w:val="00EA2750"/>
    <w:rsid w:val="00EA33AD"/>
    <w:rsid w:val="00EA3740"/>
    <w:rsid w:val="00EB2433"/>
    <w:rsid w:val="00EB5D71"/>
    <w:rsid w:val="00EB660F"/>
    <w:rsid w:val="00EB76D0"/>
    <w:rsid w:val="00EC06C8"/>
    <w:rsid w:val="00EC1D72"/>
    <w:rsid w:val="00EC466C"/>
    <w:rsid w:val="00EC5F81"/>
    <w:rsid w:val="00EC77EB"/>
    <w:rsid w:val="00ED473D"/>
    <w:rsid w:val="00ED4C66"/>
    <w:rsid w:val="00ED5244"/>
    <w:rsid w:val="00EF19B2"/>
    <w:rsid w:val="00EF1FAD"/>
    <w:rsid w:val="00EF2FA5"/>
    <w:rsid w:val="00EF38A6"/>
    <w:rsid w:val="00EF38B4"/>
    <w:rsid w:val="00F0160D"/>
    <w:rsid w:val="00F019D9"/>
    <w:rsid w:val="00F03734"/>
    <w:rsid w:val="00F042B9"/>
    <w:rsid w:val="00F04414"/>
    <w:rsid w:val="00F10383"/>
    <w:rsid w:val="00F12BBE"/>
    <w:rsid w:val="00F1437A"/>
    <w:rsid w:val="00F20160"/>
    <w:rsid w:val="00F2089C"/>
    <w:rsid w:val="00F21180"/>
    <w:rsid w:val="00F21587"/>
    <w:rsid w:val="00F22B67"/>
    <w:rsid w:val="00F2691D"/>
    <w:rsid w:val="00F3266D"/>
    <w:rsid w:val="00F34E00"/>
    <w:rsid w:val="00F41874"/>
    <w:rsid w:val="00F41BDF"/>
    <w:rsid w:val="00F42BC0"/>
    <w:rsid w:val="00F4682C"/>
    <w:rsid w:val="00F51B77"/>
    <w:rsid w:val="00F51B9F"/>
    <w:rsid w:val="00F53862"/>
    <w:rsid w:val="00F56E2D"/>
    <w:rsid w:val="00F60807"/>
    <w:rsid w:val="00F62B30"/>
    <w:rsid w:val="00F62C9C"/>
    <w:rsid w:val="00F63B9D"/>
    <w:rsid w:val="00F6483C"/>
    <w:rsid w:val="00F65240"/>
    <w:rsid w:val="00F70C39"/>
    <w:rsid w:val="00F719AE"/>
    <w:rsid w:val="00F73420"/>
    <w:rsid w:val="00F755CF"/>
    <w:rsid w:val="00F80B50"/>
    <w:rsid w:val="00F86761"/>
    <w:rsid w:val="00F867CB"/>
    <w:rsid w:val="00F93BB9"/>
    <w:rsid w:val="00F93C12"/>
    <w:rsid w:val="00FA261D"/>
    <w:rsid w:val="00FA6357"/>
    <w:rsid w:val="00FA7F19"/>
    <w:rsid w:val="00FB210A"/>
    <w:rsid w:val="00FB2B6C"/>
    <w:rsid w:val="00FB64B1"/>
    <w:rsid w:val="00FC00B8"/>
    <w:rsid w:val="00FC11ED"/>
    <w:rsid w:val="00FC24E1"/>
    <w:rsid w:val="00FC27F5"/>
    <w:rsid w:val="00FC4B97"/>
    <w:rsid w:val="00FC4F05"/>
    <w:rsid w:val="00FC62CB"/>
    <w:rsid w:val="00FD12D7"/>
    <w:rsid w:val="00FD2DE3"/>
    <w:rsid w:val="00FD4933"/>
    <w:rsid w:val="00FD4EE3"/>
    <w:rsid w:val="00FE3853"/>
    <w:rsid w:val="00FF4328"/>
    <w:rsid w:val="00FF4701"/>
    <w:rsid w:val="00FF5F00"/>
    <w:rsid w:val="00FF6165"/>
    <w:rsid w:val="00FF616D"/>
    <w:rsid w:val="00FF6898"/>
    <w:rsid w:val="0E00BFD5"/>
    <w:rsid w:val="1CA6876C"/>
    <w:rsid w:val="1F1AE428"/>
    <w:rsid w:val="35C737F4"/>
    <w:rsid w:val="429CA273"/>
    <w:rsid w:val="463123E8"/>
    <w:rsid w:val="6F91C10E"/>
    <w:rsid w:val="78B66CF0"/>
    <w:rsid w:val="7E6F7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5F26C"/>
  <w15:docId w15:val="{7DBE75C3-4761-4DDA-8EB2-53B91538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B"/>
    <w:rPr>
      <w:rFonts w:ascii="Arial" w:eastAsia="Times New Roman" w:hAnsi="Arial"/>
      <w:sz w:val="24"/>
      <w:szCs w:val="24"/>
    </w:rPr>
  </w:style>
  <w:style w:type="paragraph" w:styleId="Heading1">
    <w:name w:val="heading 1"/>
    <w:next w:val="Bodytextafterheading"/>
    <w:link w:val="Heading1Char"/>
    <w:qFormat/>
    <w:rsid w:val="00971C6B"/>
    <w:pPr>
      <w:spacing w:before="120"/>
      <w:outlineLvl w:val="0"/>
    </w:pPr>
    <w:rPr>
      <w:rFonts w:ascii="Arial" w:eastAsia="Times New Roman" w:hAnsi="Arial" w:cs="Arial"/>
      <w:b/>
      <w:sz w:val="28"/>
      <w:szCs w:val="24"/>
    </w:rPr>
  </w:style>
  <w:style w:type="paragraph" w:styleId="Heading2">
    <w:name w:val="heading 2"/>
    <w:basedOn w:val="Normal"/>
    <w:next w:val="Bodytextafterheading"/>
    <w:link w:val="Heading2Char"/>
    <w:qFormat/>
    <w:rsid w:val="00971C6B"/>
    <w:pPr>
      <w:numPr>
        <w:numId w:val="21"/>
      </w:numPr>
      <w:spacing w:before="120" w:after="120"/>
      <w:outlineLvl w:val="1"/>
    </w:pPr>
    <w:rPr>
      <w:b/>
      <w:bCs/>
    </w:rPr>
  </w:style>
  <w:style w:type="paragraph" w:styleId="Heading3">
    <w:name w:val="heading 3"/>
    <w:basedOn w:val="Normal"/>
    <w:next w:val="Bodytextafterheading"/>
    <w:link w:val="Heading3Char"/>
    <w:qFormat/>
    <w:rsid w:val="00971C6B"/>
    <w:pPr>
      <w:pBdr>
        <w:top w:val="double" w:sz="2" w:space="6" w:color="auto"/>
        <w:bottom w:val="double" w:sz="2" w:space="6" w:color="auto"/>
      </w:pBdr>
      <w:spacing w:before="120" w:after="120"/>
      <w:outlineLvl w:val="2"/>
    </w:pPr>
    <w:rPr>
      <w:b/>
      <w:bCs/>
    </w:rPr>
  </w:style>
  <w:style w:type="paragraph" w:styleId="Heading4">
    <w:name w:val="heading 4"/>
    <w:basedOn w:val="Normal"/>
    <w:next w:val="Bodytextafterheading"/>
    <w:link w:val="Heading4Char"/>
    <w:qFormat/>
    <w:rsid w:val="00971C6B"/>
    <w:pPr>
      <w:keepNext/>
      <w:spacing w:before="240" w:after="120"/>
      <w:outlineLvl w:val="3"/>
    </w:pPr>
    <w:rPr>
      <w:b/>
      <w:bCs/>
      <w:sz w:val="22"/>
      <w:szCs w:val="28"/>
    </w:rPr>
  </w:style>
  <w:style w:type="paragraph" w:styleId="Heading5">
    <w:name w:val="heading 5"/>
    <w:basedOn w:val="Heading4"/>
    <w:next w:val="Bodytextafterheading"/>
    <w:link w:val="Heading5Char"/>
    <w:rsid w:val="00971C6B"/>
    <w:pPr>
      <w:spacing w:before="80"/>
      <w:outlineLvl w:val="4"/>
    </w:pPr>
    <w:rPr>
      <w:b w:val="0"/>
      <w:bCs w:val="0"/>
      <w:sz w:val="28"/>
    </w:rPr>
  </w:style>
  <w:style w:type="paragraph" w:styleId="Heading6">
    <w:name w:val="heading 6"/>
    <w:basedOn w:val="Normal"/>
    <w:next w:val="Normal"/>
    <w:link w:val="Heading6Char"/>
    <w:qFormat/>
    <w:rsid w:val="00971C6B"/>
    <w:pPr>
      <w:keepNext/>
      <w:jc w:val="center"/>
      <w:outlineLvl w:val="5"/>
    </w:pPr>
    <w:rPr>
      <w:b/>
    </w:rPr>
  </w:style>
  <w:style w:type="paragraph" w:styleId="Heading7">
    <w:name w:val="heading 7"/>
    <w:basedOn w:val="Normal"/>
    <w:next w:val="Normal"/>
    <w:link w:val="Heading7Char"/>
    <w:qFormat/>
    <w:rsid w:val="00971C6B"/>
    <w:pPr>
      <w:keepNext/>
      <w:jc w:val="center"/>
      <w:outlineLvl w:val="6"/>
    </w:pPr>
    <w:rPr>
      <w:sz w:val="28"/>
    </w:rPr>
  </w:style>
  <w:style w:type="paragraph" w:styleId="Heading8">
    <w:name w:val="heading 8"/>
    <w:basedOn w:val="Normal"/>
    <w:next w:val="Normal"/>
    <w:link w:val="Heading8Char"/>
    <w:qFormat/>
    <w:rsid w:val="00971C6B"/>
    <w:pPr>
      <w:keepNext/>
      <w:tabs>
        <w:tab w:val="left" w:pos="720"/>
      </w:tabs>
      <w:jc w:val="both"/>
      <w:outlineLvl w:val="7"/>
    </w:pPr>
    <w:rPr>
      <w:rFonts w:cs="Arial"/>
      <w:b/>
      <w:bCs/>
    </w:rPr>
  </w:style>
  <w:style w:type="paragraph" w:styleId="Heading9">
    <w:name w:val="heading 9"/>
    <w:basedOn w:val="Normal"/>
    <w:next w:val="Normal"/>
    <w:link w:val="Heading9Char"/>
    <w:qFormat/>
    <w:rsid w:val="00971C6B"/>
    <w:pPr>
      <w:keepNext/>
      <w:ind w:left="198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71C6B"/>
    <w:pPr>
      <w:spacing w:before="120"/>
      <w:ind w:left="1400" w:hanging="720"/>
    </w:pPr>
    <w:rPr>
      <w:rFonts w:eastAsia="Arial"/>
    </w:rPr>
  </w:style>
  <w:style w:type="paragraph" w:styleId="BodyText">
    <w:name w:val="Body Text"/>
    <w:basedOn w:val="Normal"/>
    <w:link w:val="BodyTextChar"/>
    <w:rsid w:val="00971C6B"/>
    <w:pPr>
      <w:spacing w:before="120"/>
    </w:pPr>
    <w:rPr>
      <w:rFonts w:cs="Arial"/>
    </w:rPr>
  </w:style>
  <w:style w:type="paragraph" w:styleId="ListParagraph">
    <w:name w:val="List Paragraph"/>
    <w:basedOn w:val="Normal"/>
    <w:uiPriority w:val="34"/>
    <w:qFormat/>
    <w:rsid w:val="00971C6B"/>
    <w:pPr>
      <w:ind w:left="720"/>
      <w:contextualSpacing/>
    </w:pPr>
    <w:rPr>
      <w:rFonts w:eastAsia="Calibri"/>
      <w:sz w:val="20"/>
      <w:szCs w:val="22"/>
    </w:rPr>
  </w:style>
  <w:style w:type="paragraph" w:customStyle="1" w:styleId="TableParagraph">
    <w:name w:val="Table Paragraph"/>
    <w:basedOn w:val="Normal"/>
    <w:uiPriority w:val="1"/>
    <w:qFormat/>
    <w:rsid w:val="00971C6B"/>
  </w:style>
  <w:style w:type="character" w:styleId="CommentReference">
    <w:name w:val="annotation reference"/>
    <w:uiPriority w:val="99"/>
    <w:rsid w:val="00971C6B"/>
    <w:rPr>
      <w:sz w:val="16"/>
      <w:szCs w:val="16"/>
    </w:rPr>
  </w:style>
  <w:style w:type="paragraph" w:styleId="CommentText">
    <w:name w:val="annotation text"/>
    <w:basedOn w:val="Normal"/>
    <w:link w:val="CommentTextChar"/>
    <w:rsid w:val="00971C6B"/>
    <w:rPr>
      <w:sz w:val="20"/>
    </w:rPr>
  </w:style>
  <w:style w:type="character" w:customStyle="1" w:styleId="CommentTextChar">
    <w:name w:val="Comment Text Char"/>
    <w:link w:val="CommentText"/>
    <w:rsid w:val="00971C6B"/>
    <w:rPr>
      <w:rFonts w:ascii="Arial" w:eastAsia="Times New Roman" w:hAnsi="Arial"/>
      <w:szCs w:val="24"/>
    </w:rPr>
  </w:style>
  <w:style w:type="paragraph" w:styleId="CommentSubject">
    <w:name w:val="annotation subject"/>
    <w:basedOn w:val="CommentText"/>
    <w:next w:val="CommentText"/>
    <w:link w:val="CommentSubjectChar"/>
    <w:uiPriority w:val="99"/>
    <w:rsid w:val="00971C6B"/>
    <w:rPr>
      <w:b/>
      <w:bCs/>
    </w:rPr>
  </w:style>
  <w:style w:type="character" w:customStyle="1" w:styleId="CommentSubjectChar">
    <w:name w:val="Comment Subject Char"/>
    <w:basedOn w:val="CommentTextChar"/>
    <w:link w:val="CommentSubject"/>
    <w:uiPriority w:val="99"/>
    <w:rsid w:val="00971C6B"/>
    <w:rPr>
      <w:rFonts w:ascii="Arial" w:eastAsia="Times New Roman" w:hAnsi="Arial"/>
      <w:b/>
      <w:bCs/>
      <w:szCs w:val="24"/>
    </w:rPr>
  </w:style>
  <w:style w:type="paragraph" w:styleId="BalloonText">
    <w:name w:val="Balloon Text"/>
    <w:basedOn w:val="Normal"/>
    <w:link w:val="BalloonTextChar"/>
    <w:uiPriority w:val="99"/>
    <w:semiHidden/>
    <w:rsid w:val="00971C6B"/>
    <w:rPr>
      <w:rFonts w:ascii="Tahoma" w:hAnsi="Tahoma" w:cs="Tahoma"/>
      <w:sz w:val="16"/>
      <w:szCs w:val="16"/>
    </w:rPr>
  </w:style>
  <w:style w:type="character" w:customStyle="1" w:styleId="BalloonTextChar">
    <w:name w:val="Balloon Text Char"/>
    <w:link w:val="BalloonText"/>
    <w:uiPriority w:val="99"/>
    <w:semiHidden/>
    <w:rsid w:val="00971C6B"/>
    <w:rPr>
      <w:rFonts w:ascii="Tahoma" w:eastAsia="Times New Roman" w:hAnsi="Tahoma" w:cs="Tahoma"/>
      <w:sz w:val="16"/>
      <w:szCs w:val="16"/>
    </w:rPr>
  </w:style>
  <w:style w:type="paragraph" w:styleId="Header">
    <w:name w:val="header"/>
    <w:basedOn w:val="Normal"/>
    <w:link w:val="HeaderChar"/>
    <w:rsid w:val="00971C6B"/>
    <w:pPr>
      <w:tabs>
        <w:tab w:val="center" w:pos="4320"/>
        <w:tab w:val="right" w:pos="8640"/>
      </w:tabs>
    </w:pPr>
  </w:style>
  <w:style w:type="character" w:customStyle="1" w:styleId="HeaderChar">
    <w:name w:val="Header Char"/>
    <w:basedOn w:val="DefaultParagraphFont"/>
    <w:link w:val="Header"/>
    <w:rsid w:val="00971C6B"/>
    <w:rPr>
      <w:rFonts w:ascii="Arial" w:eastAsia="Times New Roman" w:hAnsi="Arial"/>
      <w:sz w:val="24"/>
      <w:szCs w:val="24"/>
    </w:rPr>
  </w:style>
  <w:style w:type="paragraph" w:styleId="Footer">
    <w:name w:val="footer"/>
    <w:basedOn w:val="Normal"/>
    <w:link w:val="FooterChar"/>
    <w:uiPriority w:val="99"/>
    <w:rsid w:val="00971C6B"/>
    <w:pPr>
      <w:tabs>
        <w:tab w:val="center" w:pos="4320"/>
        <w:tab w:val="right" w:pos="8640"/>
      </w:tabs>
    </w:pPr>
    <w:rPr>
      <w:lang w:val="x-none" w:eastAsia="x-none"/>
    </w:rPr>
  </w:style>
  <w:style w:type="character" w:customStyle="1" w:styleId="FooterChar">
    <w:name w:val="Footer Char"/>
    <w:link w:val="Footer"/>
    <w:uiPriority w:val="99"/>
    <w:rsid w:val="00971C6B"/>
    <w:rPr>
      <w:rFonts w:ascii="Arial" w:eastAsia="Times New Roman" w:hAnsi="Arial"/>
      <w:sz w:val="24"/>
      <w:szCs w:val="24"/>
      <w:lang w:val="x-none" w:eastAsia="x-none"/>
    </w:rPr>
  </w:style>
  <w:style w:type="character" w:styleId="PageNumber">
    <w:name w:val="page number"/>
    <w:basedOn w:val="DefaultParagraphFont"/>
    <w:rsid w:val="00971C6B"/>
  </w:style>
  <w:style w:type="character" w:styleId="Hyperlink">
    <w:name w:val="Hyperlink"/>
    <w:uiPriority w:val="99"/>
    <w:rsid w:val="00971C6B"/>
    <w:rPr>
      <w:color w:val="0000FF"/>
      <w:u w:val="single"/>
    </w:rPr>
  </w:style>
  <w:style w:type="paragraph" w:styleId="TOCHeading">
    <w:name w:val="TOC Heading"/>
    <w:basedOn w:val="Heading1"/>
    <w:next w:val="Normal"/>
    <w:uiPriority w:val="39"/>
    <w:unhideWhenUsed/>
    <w:qFormat/>
    <w:rsid w:val="00971C6B"/>
    <w:pPr>
      <w:keepNext/>
      <w:keepLines/>
      <w:spacing w:before="240" w:line="259" w:lineRule="auto"/>
    </w:pPr>
    <w:rPr>
      <w:rFonts w:asciiTheme="majorHAnsi" w:eastAsiaTheme="majorEastAsia" w:hAnsiTheme="majorHAnsi" w:cstheme="majorBidi"/>
      <w:b w:val="0"/>
      <w:bCs/>
      <w:color w:val="2E74B5" w:themeColor="accent1" w:themeShade="BF"/>
      <w:szCs w:val="32"/>
    </w:rPr>
  </w:style>
  <w:style w:type="character" w:customStyle="1" w:styleId="Heading2Char">
    <w:name w:val="Heading 2 Char"/>
    <w:basedOn w:val="DefaultParagraphFont"/>
    <w:link w:val="Heading2"/>
    <w:rsid w:val="00971C6B"/>
    <w:rPr>
      <w:rFonts w:ascii="Arial" w:eastAsia="Times New Roman" w:hAnsi="Arial"/>
      <w:b/>
      <w:bCs/>
      <w:sz w:val="24"/>
      <w:szCs w:val="24"/>
    </w:rPr>
  </w:style>
  <w:style w:type="character" w:customStyle="1" w:styleId="Heading3Char">
    <w:name w:val="Heading 3 Char"/>
    <w:basedOn w:val="DefaultParagraphFont"/>
    <w:link w:val="Heading3"/>
    <w:rsid w:val="00971C6B"/>
    <w:rPr>
      <w:rFonts w:ascii="Arial" w:eastAsia="Times New Roman" w:hAnsi="Arial"/>
      <w:b/>
      <w:bCs/>
      <w:sz w:val="24"/>
      <w:szCs w:val="24"/>
    </w:rPr>
  </w:style>
  <w:style w:type="character" w:customStyle="1" w:styleId="Heading4Char">
    <w:name w:val="Heading 4 Char"/>
    <w:basedOn w:val="DefaultParagraphFont"/>
    <w:link w:val="Heading4"/>
    <w:rsid w:val="00971C6B"/>
    <w:rPr>
      <w:rFonts w:ascii="Arial" w:eastAsia="Times New Roman" w:hAnsi="Arial"/>
      <w:b/>
      <w:bCs/>
      <w:sz w:val="22"/>
      <w:szCs w:val="28"/>
    </w:rPr>
  </w:style>
  <w:style w:type="character" w:customStyle="1" w:styleId="Heading5Char">
    <w:name w:val="Heading 5 Char"/>
    <w:basedOn w:val="DefaultParagraphFont"/>
    <w:link w:val="Heading5"/>
    <w:rsid w:val="00971C6B"/>
    <w:rPr>
      <w:rFonts w:ascii="Arial" w:eastAsia="Times New Roman" w:hAnsi="Arial"/>
      <w:sz w:val="28"/>
      <w:szCs w:val="28"/>
    </w:rPr>
  </w:style>
  <w:style w:type="character" w:customStyle="1" w:styleId="Heading6Char">
    <w:name w:val="Heading 6 Char"/>
    <w:basedOn w:val="DefaultParagraphFont"/>
    <w:link w:val="Heading6"/>
    <w:rsid w:val="00971C6B"/>
    <w:rPr>
      <w:rFonts w:ascii="Arial" w:eastAsia="Times New Roman" w:hAnsi="Arial"/>
      <w:b/>
      <w:sz w:val="24"/>
      <w:szCs w:val="24"/>
    </w:rPr>
  </w:style>
  <w:style w:type="character" w:customStyle="1" w:styleId="Heading7Char">
    <w:name w:val="Heading 7 Char"/>
    <w:basedOn w:val="DefaultParagraphFont"/>
    <w:link w:val="Heading7"/>
    <w:rsid w:val="00971C6B"/>
    <w:rPr>
      <w:rFonts w:ascii="Arial" w:eastAsia="Times New Roman" w:hAnsi="Arial"/>
      <w:sz w:val="28"/>
      <w:szCs w:val="24"/>
    </w:rPr>
  </w:style>
  <w:style w:type="character" w:customStyle="1" w:styleId="Heading8Char">
    <w:name w:val="Heading 8 Char"/>
    <w:basedOn w:val="DefaultParagraphFont"/>
    <w:link w:val="Heading8"/>
    <w:rsid w:val="00971C6B"/>
    <w:rPr>
      <w:rFonts w:ascii="Arial" w:eastAsia="Times New Roman" w:hAnsi="Arial" w:cs="Arial"/>
      <w:b/>
      <w:bCs/>
      <w:sz w:val="24"/>
      <w:szCs w:val="24"/>
    </w:rPr>
  </w:style>
  <w:style w:type="character" w:customStyle="1" w:styleId="Heading9Char">
    <w:name w:val="Heading 9 Char"/>
    <w:basedOn w:val="DefaultParagraphFont"/>
    <w:link w:val="Heading9"/>
    <w:rsid w:val="00971C6B"/>
    <w:rPr>
      <w:rFonts w:ascii="Arial" w:eastAsia="Times New Roman" w:hAnsi="Arial" w:cs="Arial"/>
      <w:b/>
      <w:sz w:val="24"/>
      <w:szCs w:val="24"/>
    </w:rPr>
  </w:style>
  <w:style w:type="table" w:styleId="TableGrid">
    <w:name w:val="Table Grid"/>
    <w:basedOn w:val="TableNormal"/>
    <w:rsid w:val="00971C6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71C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1C6B"/>
    <w:rPr>
      <w:rFonts w:ascii="Arial" w:eastAsia="Times New Roman" w:hAnsi="Arial"/>
      <w:sz w:val="24"/>
      <w:szCs w:val="24"/>
    </w:rPr>
  </w:style>
  <w:style w:type="character" w:styleId="FollowedHyperlink">
    <w:name w:val="FollowedHyperlink"/>
    <w:rsid w:val="00971C6B"/>
    <w:rPr>
      <w:color w:val="800080"/>
      <w:u w:val="single"/>
    </w:rPr>
  </w:style>
  <w:style w:type="character" w:customStyle="1" w:styleId="Heading1Char">
    <w:name w:val="Heading 1 Char"/>
    <w:basedOn w:val="DefaultParagraphFont"/>
    <w:link w:val="Heading1"/>
    <w:rsid w:val="00971C6B"/>
    <w:rPr>
      <w:rFonts w:ascii="Arial" w:eastAsia="Times New Roman" w:hAnsi="Arial" w:cs="Arial"/>
      <w:b/>
      <w:sz w:val="28"/>
      <w:szCs w:val="24"/>
    </w:rPr>
  </w:style>
  <w:style w:type="paragraph" w:styleId="NormalWeb">
    <w:name w:val="Normal (Web)"/>
    <w:basedOn w:val="Normal"/>
    <w:uiPriority w:val="99"/>
    <w:rsid w:val="00971C6B"/>
    <w:pPr>
      <w:spacing w:before="100" w:beforeAutospacing="1" w:after="100" w:afterAutospacing="1"/>
    </w:pPr>
  </w:style>
  <w:style w:type="paragraph" w:styleId="BodyTextIndent">
    <w:name w:val="Body Text Indent"/>
    <w:basedOn w:val="Normal"/>
    <w:link w:val="BodyTextIndentChar"/>
    <w:rsid w:val="00971C6B"/>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cs="Arial"/>
      <w:i/>
      <w:iCs/>
      <w:kern w:val="24"/>
    </w:rPr>
  </w:style>
  <w:style w:type="character" w:customStyle="1" w:styleId="BodyTextIndentChar">
    <w:name w:val="Body Text Indent Char"/>
    <w:link w:val="BodyTextIndent"/>
    <w:rsid w:val="00971C6B"/>
    <w:rPr>
      <w:rFonts w:ascii="Arial" w:eastAsia="Times New Roman" w:hAnsi="Arial" w:cs="Arial"/>
      <w:i/>
      <w:iCs/>
      <w:kern w:val="24"/>
      <w:sz w:val="24"/>
      <w:szCs w:val="24"/>
    </w:rPr>
  </w:style>
  <w:style w:type="character" w:customStyle="1" w:styleId="BodyTextChar">
    <w:name w:val="Body Text Char"/>
    <w:link w:val="BodyText"/>
    <w:rsid w:val="00971C6B"/>
    <w:rPr>
      <w:rFonts w:ascii="Arial" w:eastAsia="Times New Roman" w:hAnsi="Arial" w:cs="Arial"/>
      <w:sz w:val="24"/>
      <w:szCs w:val="24"/>
    </w:rPr>
  </w:style>
  <w:style w:type="paragraph" w:customStyle="1" w:styleId="MedicaidCHIPTitle">
    <w:name w:val="Medicaid CHIP Title"/>
    <w:next w:val="MedicaidCHIPBody"/>
    <w:autoRedefine/>
    <w:rsid w:val="00971C6B"/>
    <w:pPr>
      <w:keepNext/>
      <w:keepLines/>
      <w:tabs>
        <w:tab w:val="left" w:pos="1440"/>
        <w:tab w:val="left" w:pos="6480"/>
      </w:tabs>
      <w:suppressAutoHyphens/>
      <w:spacing w:before="160" w:after="240"/>
      <w:jc w:val="center"/>
    </w:pPr>
    <w:rPr>
      <w:rFonts w:ascii="Arial" w:eastAsia="Times New Roman" w:hAnsi="Arial"/>
      <w:b/>
      <w:caps/>
      <w:noProof/>
      <w:sz w:val="22"/>
      <w:szCs w:val="24"/>
    </w:rPr>
  </w:style>
  <w:style w:type="paragraph" w:customStyle="1" w:styleId="MedicaidCHIPBody">
    <w:name w:val="Medicaid CHIP Body"/>
    <w:rsid w:val="00971C6B"/>
    <w:pPr>
      <w:suppressAutoHyphens/>
      <w:spacing w:after="160"/>
      <w:ind w:left="2520"/>
    </w:pPr>
    <w:rPr>
      <w:rFonts w:ascii="Arial" w:eastAsia="Times New Roman" w:hAnsi="Arial"/>
      <w:noProof/>
      <w:sz w:val="24"/>
      <w:szCs w:val="24"/>
    </w:rPr>
  </w:style>
  <w:style w:type="paragraph" w:styleId="ListBullet2">
    <w:name w:val="List Bullet 2"/>
    <w:basedOn w:val="Normal"/>
    <w:autoRedefine/>
    <w:rsid w:val="00971C6B"/>
    <w:pPr>
      <w:numPr>
        <w:numId w:val="1"/>
      </w:numPr>
      <w:spacing w:before="120" w:after="120"/>
    </w:pPr>
    <w:rPr>
      <w:sz w:val="22"/>
    </w:rPr>
  </w:style>
  <w:style w:type="paragraph" w:styleId="ListNumber">
    <w:name w:val="List Number"/>
    <w:basedOn w:val="BodyText"/>
    <w:rsid w:val="00971C6B"/>
    <w:pPr>
      <w:numPr>
        <w:numId w:val="10"/>
      </w:numPr>
      <w:spacing w:after="120"/>
    </w:pPr>
    <w:rPr>
      <w:sz w:val="22"/>
    </w:rPr>
  </w:style>
  <w:style w:type="paragraph" w:styleId="BodyTextIndent3">
    <w:name w:val="Body Text Indent 3"/>
    <w:basedOn w:val="Normal"/>
    <w:link w:val="BodyTextIndent3Char"/>
    <w:rsid w:val="00971C6B"/>
    <w:pPr>
      <w:tabs>
        <w:tab w:val="left" w:pos="-1440"/>
      </w:tabs>
      <w:ind w:left="1440"/>
      <w:jc w:val="both"/>
    </w:pPr>
  </w:style>
  <w:style w:type="character" w:customStyle="1" w:styleId="BodyTextIndent3Char">
    <w:name w:val="Body Text Indent 3 Char"/>
    <w:basedOn w:val="DefaultParagraphFont"/>
    <w:link w:val="BodyTextIndent3"/>
    <w:rsid w:val="00971C6B"/>
    <w:rPr>
      <w:rFonts w:ascii="Arial" w:eastAsia="Times New Roman" w:hAnsi="Arial"/>
      <w:sz w:val="24"/>
      <w:szCs w:val="24"/>
    </w:rPr>
  </w:style>
  <w:style w:type="paragraph" w:styleId="BodyTextIndent2">
    <w:name w:val="Body Text Indent 2"/>
    <w:basedOn w:val="Normal"/>
    <w:link w:val="BodyTextIndent2Char"/>
    <w:rsid w:val="00971C6B"/>
    <w:pPr>
      <w:autoSpaceDE w:val="0"/>
      <w:autoSpaceDN w:val="0"/>
      <w:adjustRightInd w:val="0"/>
      <w:ind w:left="1440"/>
    </w:pPr>
    <w:rPr>
      <w:rFonts w:cs="Arial"/>
    </w:rPr>
  </w:style>
  <w:style w:type="character" w:customStyle="1" w:styleId="BodyTextIndent2Char">
    <w:name w:val="Body Text Indent 2 Char"/>
    <w:basedOn w:val="DefaultParagraphFont"/>
    <w:link w:val="BodyTextIndent2"/>
    <w:rsid w:val="00971C6B"/>
    <w:rPr>
      <w:rFonts w:ascii="Arial" w:eastAsia="Times New Roman" w:hAnsi="Arial" w:cs="Arial"/>
      <w:sz w:val="24"/>
      <w:szCs w:val="24"/>
    </w:rPr>
  </w:style>
  <w:style w:type="paragraph" w:styleId="BodyText2">
    <w:name w:val="Body Text 2"/>
    <w:basedOn w:val="Normal"/>
    <w:link w:val="BodyText2Char"/>
    <w:rsid w:val="00971C6B"/>
    <w:pPr>
      <w:spacing w:line="228" w:lineRule="auto"/>
      <w:jc w:val="both"/>
    </w:pPr>
  </w:style>
  <w:style w:type="character" w:customStyle="1" w:styleId="BodyText2Char">
    <w:name w:val="Body Text 2 Char"/>
    <w:basedOn w:val="DefaultParagraphFont"/>
    <w:link w:val="BodyText2"/>
    <w:rsid w:val="00971C6B"/>
    <w:rPr>
      <w:rFonts w:ascii="Arial" w:eastAsia="Times New Roman" w:hAnsi="Arial"/>
      <w:sz w:val="24"/>
      <w:szCs w:val="24"/>
    </w:rPr>
  </w:style>
  <w:style w:type="paragraph" w:styleId="Caption">
    <w:name w:val="caption"/>
    <w:next w:val="Normal"/>
    <w:link w:val="CaptionChar"/>
    <w:qFormat/>
    <w:rsid w:val="00971C6B"/>
    <w:pPr>
      <w:spacing w:after="120" w:line="228" w:lineRule="atLeast"/>
      <w:jc w:val="center"/>
      <w:outlineLvl w:val="0"/>
    </w:pPr>
    <w:rPr>
      <w:rFonts w:ascii="Arial" w:eastAsia="Times New Roman" w:hAnsi="Arial" w:cs="Arial"/>
      <w:b/>
      <w:bCs/>
      <w:caps/>
      <w:szCs w:val="24"/>
      <w:u w:val="single"/>
    </w:rPr>
  </w:style>
  <w:style w:type="paragraph" w:customStyle="1" w:styleId="Importantnote">
    <w:name w:val="Important note"/>
    <w:basedOn w:val="Normal"/>
    <w:rsid w:val="00971C6B"/>
    <w:pPr>
      <w:autoSpaceDE w:val="0"/>
      <w:autoSpaceDN w:val="0"/>
      <w:adjustRightInd w:val="0"/>
      <w:spacing w:after="216" w:line="310" w:lineRule="atLeast"/>
      <w:ind w:left="360"/>
      <w:textAlignment w:val="baseline"/>
    </w:pPr>
    <w:rPr>
      <w:rFonts w:ascii="Book Antiqua" w:hAnsi="Book Antiqua"/>
      <w:b/>
      <w:bCs/>
      <w:color w:val="0033E0"/>
      <w:spacing w:val="-2"/>
      <w:sz w:val="20"/>
    </w:rPr>
  </w:style>
  <w:style w:type="paragraph" w:styleId="BodyText3">
    <w:name w:val="Body Text 3"/>
    <w:basedOn w:val="Normal"/>
    <w:link w:val="BodyText3Char"/>
    <w:rsid w:val="00971C6B"/>
    <w:pPr>
      <w:jc w:val="both"/>
    </w:pPr>
    <w:rPr>
      <w:rFonts w:cs="Arial"/>
      <w:b/>
    </w:rPr>
  </w:style>
  <w:style w:type="character" w:customStyle="1" w:styleId="BodyText3Char">
    <w:name w:val="Body Text 3 Char"/>
    <w:basedOn w:val="DefaultParagraphFont"/>
    <w:link w:val="BodyText3"/>
    <w:rsid w:val="00971C6B"/>
    <w:rPr>
      <w:rFonts w:ascii="Arial" w:eastAsia="Times New Roman" w:hAnsi="Arial" w:cs="Arial"/>
      <w:b/>
      <w:sz w:val="24"/>
      <w:szCs w:val="24"/>
    </w:rPr>
  </w:style>
  <w:style w:type="paragraph" w:customStyle="1" w:styleId="Default">
    <w:name w:val="Default"/>
    <w:rsid w:val="00971C6B"/>
    <w:pPr>
      <w:autoSpaceDE w:val="0"/>
      <w:autoSpaceDN w:val="0"/>
      <w:adjustRightInd w:val="0"/>
    </w:pPr>
    <w:rPr>
      <w:rFonts w:ascii="Arial" w:eastAsia="MS Mincho" w:hAnsi="Arial" w:cs="Arial"/>
      <w:color w:val="000000"/>
      <w:sz w:val="24"/>
      <w:szCs w:val="24"/>
      <w:lang w:eastAsia="ja-JP"/>
    </w:rPr>
  </w:style>
  <w:style w:type="paragraph" w:styleId="Title">
    <w:name w:val="Title"/>
    <w:basedOn w:val="Normal"/>
    <w:link w:val="TitleChar"/>
    <w:qFormat/>
    <w:rsid w:val="00971C6B"/>
    <w:pPr>
      <w:jc w:val="center"/>
    </w:pPr>
    <w:rPr>
      <w:rFonts w:ascii="Book Antiqua" w:hAnsi="Book Antiqua"/>
      <w:b/>
      <w:color w:val="008000"/>
      <w:sz w:val="32"/>
    </w:rPr>
  </w:style>
  <w:style w:type="character" w:customStyle="1" w:styleId="TitleChar">
    <w:name w:val="Title Char"/>
    <w:basedOn w:val="DefaultParagraphFont"/>
    <w:link w:val="Title"/>
    <w:rsid w:val="00971C6B"/>
    <w:rPr>
      <w:rFonts w:ascii="Book Antiqua" w:eastAsia="Times New Roman" w:hAnsi="Book Antiqua"/>
      <w:b/>
      <w:color w:val="008000"/>
      <w:sz w:val="32"/>
      <w:szCs w:val="24"/>
    </w:rPr>
  </w:style>
  <w:style w:type="paragraph" w:customStyle="1" w:styleId="CM8">
    <w:name w:val="CM8"/>
    <w:basedOn w:val="Normal"/>
    <w:next w:val="Normal"/>
    <w:rsid w:val="00971C6B"/>
    <w:pPr>
      <w:autoSpaceDE w:val="0"/>
      <w:autoSpaceDN w:val="0"/>
      <w:adjustRightInd w:val="0"/>
      <w:spacing w:line="276" w:lineRule="atLeast"/>
    </w:pPr>
  </w:style>
  <w:style w:type="paragraph" w:styleId="TOC2">
    <w:name w:val="toc 2"/>
    <w:basedOn w:val="Normal"/>
    <w:next w:val="Normal"/>
    <w:autoRedefine/>
    <w:uiPriority w:val="39"/>
    <w:rsid w:val="001F6AB9"/>
    <w:pPr>
      <w:suppressLineNumbers/>
      <w:tabs>
        <w:tab w:val="left" w:pos="1400"/>
        <w:tab w:val="right" w:leader="dot" w:pos="10070"/>
      </w:tabs>
      <w:ind w:left="760"/>
    </w:pPr>
    <w:rPr>
      <w:noProof/>
      <w:sz w:val="20"/>
      <w:szCs w:val="20"/>
    </w:rPr>
  </w:style>
  <w:style w:type="paragraph" w:customStyle="1" w:styleId="Style1">
    <w:name w:val="Style1"/>
    <w:basedOn w:val="Normal"/>
    <w:rsid w:val="00971C6B"/>
    <w:pPr>
      <w:numPr>
        <w:numId w:val="2"/>
      </w:numPr>
    </w:pPr>
    <w:rPr>
      <w:color w:val="000000"/>
    </w:rPr>
  </w:style>
  <w:style w:type="paragraph" w:customStyle="1" w:styleId="StyleHeading311pt">
    <w:name w:val="Style Heading 3 + 11 pt"/>
    <w:basedOn w:val="Heading3"/>
    <w:autoRedefine/>
    <w:rsid w:val="00971C6B"/>
    <w:pPr>
      <w:numPr>
        <w:ilvl w:val="2"/>
        <w:numId w:val="3"/>
      </w:numPr>
      <w:tabs>
        <w:tab w:val="left" w:pos="900"/>
      </w:tabs>
      <w:spacing w:before="0"/>
    </w:pPr>
    <w:rPr>
      <w:rFonts w:ascii="Arial Unicode MS" w:hAnsi="Arial Unicode MS" w:cs="Arial Unicode MS"/>
      <w:sz w:val="22"/>
      <w:lang w:val="x-none" w:eastAsia="x-none"/>
    </w:rPr>
  </w:style>
  <w:style w:type="character" w:styleId="Strong">
    <w:name w:val="Strong"/>
    <w:uiPriority w:val="22"/>
    <w:qFormat/>
    <w:rsid w:val="00971C6B"/>
    <w:rPr>
      <w:b/>
      <w:bCs/>
    </w:rPr>
  </w:style>
  <w:style w:type="character" w:customStyle="1" w:styleId="UnresolvedMention1">
    <w:name w:val="Unresolved Mention1"/>
    <w:uiPriority w:val="99"/>
    <w:semiHidden/>
    <w:unhideWhenUsed/>
    <w:rsid w:val="00971C6B"/>
    <w:rPr>
      <w:color w:val="808080"/>
      <w:shd w:val="clear" w:color="auto" w:fill="E6E6E6"/>
    </w:rPr>
  </w:style>
  <w:style w:type="paragraph" w:customStyle="1" w:styleId="HistoryLogheading">
    <w:name w:val="History Log heading"/>
    <w:basedOn w:val="Caption"/>
    <w:next w:val="BodyText"/>
    <w:link w:val="HistoryLogheadingChar"/>
    <w:qFormat/>
    <w:rsid w:val="00971C6B"/>
    <w:rPr>
      <w:bCs w:val="0"/>
      <w:caps w:val="0"/>
      <w:u w:val="none"/>
    </w:rPr>
  </w:style>
  <w:style w:type="paragraph" w:customStyle="1" w:styleId="RequiredLanguage">
    <w:name w:val="Required Language"/>
    <w:basedOn w:val="BodyText"/>
    <w:qFormat/>
    <w:rsid w:val="00971C6B"/>
    <w:pPr>
      <w:keepNext/>
      <w:spacing w:before="360"/>
      <w:jc w:val="center"/>
    </w:pPr>
    <w:rPr>
      <w:b/>
      <w:bCs/>
      <w:caps/>
      <w:sz w:val="32"/>
    </w:rPr>
  </w:style>
  <w:style w:type="character" w:customStyle="1" w:styleId="CaptionChar">
    <w:name w:val="Caption Char"/>
    <w:link w:val="Caption"/>
    <w:rsid w:val="00971C6B"/>
    <w:rPr>
      <w:rFonts w:ascii="Arial" w:eastAsia="Times New Roman" w:hAnsi="Arial" w:cs="Arial"/>
      <w:b/>
      <w:bCs/>
      <w:caps/>
      <w:szCs w:val="24"/>
      <w:u w:val="single"/>
    </w:rPr>
  </w:style>
  <w:style w:type="character" w:customStyle="1" w:styleId="HistoryLogheadingChar">
    <w:name w:val="History Log heading Char"/>
    <w:link w:val="HistoryLogheading"/>
    <w:rsid w:val="00971C6B"/>
    <w:rPr>
      <w:rFonts w:ascii="Arial" w:eastAsia="Times New Roman" w:hAnsi="Arial" w:cs="Arial"/>
      <w:b/>
      <w:szCs w:val="24"/>
    </w:rPr>
  </w:style>
  <w:style w:type="paragraph" w:styleId="BlockText">
    <w:name w:val="Block Text"/>
    <w:basedOn w:val="Normal"/>
    <w:rsid w:val="00971C6B"/>
    <w:pPr>
      <w:spacing w:before="120"/>
      <w:ind w:left="1440" w:right="1440"/>
      <w:contextualSpacing/>
    </w:pPr>
  </w:style>
  <w:style w:type="paragraph" w:styleId="ListBullet">
    <w:name w:val="List Bullet"/>
    <w:basedOn w:val="BodyText"/>
    <w:uiPriority w:val="3"/>
    <w:qFormat/>
    <w:rsid w:val="00971C6B"/>
    <w:pPr>
      <w:numPr>
        <w:numId w:val="5"/>
      </w:numPr>
      <w:spacing w:after="120"/>
    </w:pPr>
  </w:style>
  <w:style w:type="numbering" w:customStyle="1" w:styleId="UMCMBullets">
    <w:name w:val="UMCM Bullets"/>
    <w:rsid w:val="00971C6B"/>
    <w:pPr>
      <w:numPr>
        <w:numId w:val="4"/>
      </w:numPr>
    </w:pPr>
  </w:style>
  <w:style w:type="numbering" w:customStyle="1" w:styleId="UMCMNumberedList">
    <w:name w:val="UMCM Numbered List"/>
    <w:rsid w:val="00971C6B"/>
    <w:pPr>
      <w:numPr>
        <w:numId w:val="6"/>
      </w:numPr>
    </w:pPr>
  </w:style>
  <w:style w:type="numbering" w:customStyle="1" w:styleId="UMCMParentheticalNumbering">
    <w:name w:val="UMCM Parenthetical Numbering"/>
    <w:rsid w:val="00971C6B"/>
    <w:pPr>
      <w:numPr>
        <w:numId w:val="7"/>
      </w:numPr>
    </w:pPr>
  </w:style>
  <w:style w:type="character" w:styleId="Emphasis">
    <w:name w:val="Emphasis"/>
    <w:qFormat/>
    <w:rsid w:val="00971C6B"/>
    <w:rPr>
      <w:i/>
      <w:iCs/>
    </w:rPr>
  </w:style>
  <w:style w:type="paragraph" w:styleId="ListNumber2">
    <w:name w:val="List Number 2"/>
    <w:basedOn w:val="Normal"/>
    <w:rsid w:val="00971C6B"/>
    <w:pPr>
      <w:numPr>
        <w:numId w:val="13"/>
      </w:numPr>
      <w:spacing w:before="120" w:after="120"/>
    </w:pPr>
  </w:style>
  <w:style w:type="paragraph" w:customStyle="1" w:styleId="Bodytextafterheading">
    <w:name w:val="Body text after heading"/>
    <w:basedOn w:val="BodyText"/>
    <w:next w:val="BodyText"/>
    <w:link w:val="BodytextafterheadingChar"/>
    <w:qFormat/>
    <w:rsid w:val="00971C6B"/>
  </w:style>
  <w:style w:type="character" w:customStyle="1" w:styleId="BodytextafterheadingChar">
    <w:name w:val="Body text after heading Char"/>
    <w:basedOn w:val="BodyTextChar"/>
    <w:link w:val="Bodytextafterheading"/>
    <w:rsid w:val="00971C6B"/>
    <w:rPr>
      <w:rFonts w:ascii="Arial" w:eastAsia="Times New Roman" w:hAnsi="Arial" w:cs="Arial"/>
      <w:sz w:val="24"/>
      <w:szCs w:val="24"/>
    </w:rPr>
  </w:style>
  <w:style w:type="character" w:customStyle="1" w:styleId="Italic">
    <w:name w:val="Italic"/>
    <w:basedOn w:val="DefaultParagraphFont"/>
    <w:rsid w:val="00971C6B"/>
    <w:rPr>
      <w:b w:val="0"/>
      <w:bCs/>
      <w:i/>
      <w:iCs/>
    </w:rPr>
  </w:style>
  <w:style w:type="paragraph" w:customStyle="1" w:styleId="StyleBodyTextStrongItalicUnderline">
    <w:name w:val="Style Body Text Strong Italic Underline"/>
    <w:basedOn w:val="BodyText"/>
    <w:rsid w:val="00971C6B"/>
    <w:rPr>
      <w:b/>
      <w:bCs/>
      <w:i/>
      <w:iCs/>
      <w:u w:val="single"/>
    </w:rPr>
  </w:style>
  <w:style w:type="paragraph" w:customStyle="1" w:styleId="StyleBodyTextStrongItalicUnderline0">
    <w:name w:val="Style Body Text + Strong Italic Underline"/>
    <w:basedOn w:val="BodyText"/>
    <w:rsid w:val="00971C6B"/>
    <w:rPr>
      <w:b/>
      <w:bCs/>
      <w:i/>
      <w:iCs/>
      <w:u w:val="single"/>
    </w:rPr>
  </w:style>
  <w:style w:type="paragraph" w:customStyle="1" w:styleId="StrongItalicsALLCAPS">
    <w:name w:val="Strong Italics ALL CAPS"/>
    <w:basedOn w:val="Normal"/>
    <w:qFormat/>
    <w:rsid w:val="00971C6B"/>
    <w:rPr>
      <w:b/>
      <w:i/>
    </w:rPr>
  </w:style>
  <w:style w:type="paragraph" w:customStyle="1" w:styleId="ContactInfo">
    <w:name w:val="Contact Info"/>
    <w:basedOn w:val="BodyText"/>
    <w:link w:val="ContactInfoChar"/>
    <w:qFormat/>
    <w:rsid w:val="00971C6B"/>
    <w:pPr>
      <w:contextualSpacing/>
    </w:pPr>
  </w:style>
  <w:style w:type="paragraph" w:customStyle="1" w:styleId="Heading3forOptions">
    <w:name w:val="Heading 3 for Options"/>
    <w:basedOn w:val="BodyText"/>
    <w:qFormat/>
    <w:rsid w:val="00971C6B"/>
    <w:pPr>
      <w:spacing w:before="240" w:after="120"/>
      <w:outlineLvl w:val="2"/>
    </w:pPr>
    <w:rPr>
      <w:caps/>
    </w:rPr>
  </w:style>
  <w:style w:type="character" w:customStyle="1" w:styleId="ContactInfoChar">
    <w:name w:val="Contact Info Char"/>
    <w:basedOn w:val="BodyTextChar"/>
    <w:link w:val="ContactInfo"/>
    <w:rsid w:val="00971C6B"/>
    <w:rPr>
      <w:rFonts w:ascii="Arial" w:eastAsia="Times New Roman" w:hAnsi="Arial" w:cs="Arial"/>
      <w:sz w:val="24"/>
      <w:szCs w:val="24"/>
    </w:rPr>
  </w:style>
  <w:style w:type="character" w:customStyle="1" w:styleId="StrongEmphasis">
    <w:name w:val="Strong Emphasis"/>
    <w:uiPriority w:val="1"/>
    <w:qFormat/>
    <w:rsid w:val="00971C6B"/>
    <w:rPr>
      <w:b/>
      <w:i/>
      <w:u w:val="none"/>
    </w:rPr>
  </w:style>
  <w:style w:type="paragraph" w:customStyle="1" w:styleId="RequiredOptionalLanguage">
    <w:name w:val="Required/Optional Language"/>
    <w:qFormat/>
    <w:rsid w:val="00971C6B"/>
    <w:pPr>
      <w:pageBreakBefore/>
      <w:jc w:val="center"/>
    </w:pPr>
    <w:rPr>
      <w:rFonts w:ascii="Arial" w:eastAsia="Times New Roman" w:hAnsi="Arial" w:cs="Tahoma"/>
      <w:b/>
      <w:sz w:val="32"/>
      <w:szCs w:val="16"/>
    </w:rPr>
  </w:style>
  <w:style w:type="paragraph" w:customStyle="1" w:styleId="AttachmentHeading">
    <w:name w:val="Attachment Heading"/>
    <w:basedOn w:val="Normal"/>
    <w:next w:val="Heading2"/>
    <w:qFormat/>
    <w:rsid w:val="00971C6B"/>
    <w:pPr>
      <w:pBdr>
        <w:bottom w:val="single" w:sz="4" w:space="1" w:color="auto"/>
      </w:pBdr>
      <w:spacing w:before="120" w:after="120"/>
    </w:pPr>
    <w:rPr>
      <w:b/>
      <w:bCs/>
    </w:rPr>
  </w:style>
  <w:style w:type="paragraph" w:customStyle="1" w:styleId="ContactInfoIndent">
    <w:name w:val="Contact Info Indent"/>
    <w:basedOn w:val="BodyText"/>
    <w:qFormat/>
    <w:rsid w:val="00971C6B"/>
    <w:pPr>
      <w:spacing w:after="120"/>
      <w:ind w:left="288"/>
    </w:pPr>
  </w:style>
  <w:style w:type="paragraph" w:customStyle="1" w:styleId="Note">
    <w:name w:val="Note"/>
    <w:basedOn w:val="BodyText"/>
    <w:qFormat/>
    <w:rsid w:val="00971C6B"/>
    <w:pPr>
      <w:pBdr>
        <w:top w:val="single" w:sz="18" w:space="6" w:color="5B9BD5" w:themeColor="accent1"/>
        <w:bottom w:val="single" w:sz="18" w:space="6" w:color="5B9BD5" w:themeColor="accent1"/>
      </w:pBdr>
      <w:ind w:left="360" w:right="360"/>
      <w:jc w:val="center"/>
    </w:pPr>
    <w:rPr>
      <w:rFonts w:asciiTheme="minorHAnsi" w:hAnsiTheme="minorHAnsi"/>
      <w:bCs/>
      <w:sz w:val="20"/>
      <w:szCs w:val="20"/>
    </w:rPr>
  </w:style>
  <w:style w:type="paragraph" w:styleId="FootnoteText">
    <w:name w:val="footnote text"/>
    <w:basedOn w:val="Normal"/>
    <w:link w:val="FootnoteTextChar"/>
    <w:rsid w:val="00971C6B"/>
    <w:rPr>
      <w:sz w:val="20"/>
      <w:szCs w:val="20"/>
    </w:rPr>
  </w:style>
  <w:style w:type="character" w:customStyle="1" w:styleId="FootnoteTextChar">
    <w:name w:val="Footnote Text Char"/>
    <w:basedOn w:val="DefaultParagraphFont"/>
    <w:link w:val="FootnoteText"/>
    <w:rsid w:val="00971C6B"/>
    <w:rPr>
      <w:rFonts w:ascii="Arial" w:eastAsia="Times New Roman" w:hAnsi="Arial"/>
    </w:rPr>
  </w:style>
  <w:style w:type="character" w:styleId="FootnoteReference">
    <w:name w:val="footnote reference"/>
    <w:basedOn w:val="DefaultParagraphFont"/>
    <w:rsid w:val="00971C6B"/>
    <w:rPr>
      <w:vertAlign w:val="superscript"/>
    </w:rPr>
  </w:style>
  <w:style w:type="character" w:styleId="HTMLKeyboard">
    <w:name w:val="HTML Keyboard"/>
    <w:basedOn w:val="DefaultParagraphFont"/>
    <w:rsid w:val="00971C6B"/>
    <w:rPr>
      <w:rFonts w:ascii="Consolas" w:hAnsi="Consolas"/>
      <w:sz w:val="20"/>
      <w:szCs w:val="20"/>
    </w:rPr>
  </w:style>
  <w:style w:type="numbering" w:customStyle="1" w:styleId="UMCMListNumber">
    <w:name w:val="UMCM List Number"/>
    <w:basedOn w:val="NoList"/>
    <w:uiPriority w:val="99"/>
    <w:rsid w:val="00971C6B"/>
    <w:pPr>
      <w:numPr>
        <w:numId w:val="8"/>
      </w:numPr>
    </w:pPr>
  </w:style>
  <w:style w:type="paragraph" w:customStyle="1" w:styleId="Heading1RomanNumeral">
    <w:name w:val="Heading 1 Roman Numeral"/>
    <w:basedOn w:val="Heading1"/>
    <w:qFormat/>
    <w:rsid w:val="00971C6B"/>
    <w:pPr>
      <w:numPr>
        <w:numId w:val="11"/>
      </w:numPr>
      <w:ind w:left="360"/>
    </w:pPr>
  </w:style>
  <w:style w:type="paragraph" w:customStyle="1" w:styleId="Listcharacter">
    <w:name w:val="List character"/>
    <w:basedOn w:val="BodyText"/>
    <w:qFormat/>
    <w:rsid w:val="00971C6B"/>
    <w:pPr>
      <w:numPr>
        <w:numId w:val="15"/>
      </w:numPr>
      <w:spacing w:after="120"/>
    </w:pPr>
    <w:rPr>
      <w:rFonts w:eastAsia="Arial"/>
    </w:rPr>
  </w:style>
  <w:style w:type="numbering" w:customStyle="1" w:styleId="HHSBullets">
    <w:name w:val="HHS Bullets"/>
    <w:uiPriority w:val="99"/>
    <w:rsid w:val="005C3751"/>
    <w:pPr>
      <w:numPr>
        <w:numId w:val="25"/>
      </w:numPr>
    </w:pPr>
  </w:style>
  <w:style w:type="paragraph" w:styleId="TOC3">
    <w:name w:val="toc 3"/>
    <w:basedOn w:val="Normal"/>
    <w:next w:val="Normal"/>
    <w:autoRedefine/>
    <w:uiPriority w:val="39"/>
    <w:unhideWhenUsed/>
    <w:rsid w:val="005A094A"/>
    <w:pPr>
      <w:tabs>
        <w:tab w:val="left" w:pos="1887"/>
        <w:tab w:val="right" w:leader="dot" w:pos="10070"/>
      </w:tabs>
      <w:ind w:left="1440"/>
    </w:pPr>
    <w:rPr>
      <w:noProof/>
      <w:sz w:val="18"/>
      <w:szCs w:val="18"/>
    </w:rPr>
  </w:style>
  <w:style w:type="character" w:customStyle="1" w:styleId="UnresolvedMention2">
    <w:name w:val="Unresolved Mention2"/>
    <w:basedOn w:val="DefaultParagraphFont"/>
    <w:uiPriority w:val="99"/>
    <w:semiHidden/>
    <w:unhideWhenUsed/>
    <w:rsid w:val="002A232B"/>
    <w:rPr>
      <w:color w:val="808080"/>
      <w:shd w:val="clear" w:color="auto" w:fill="E6E6E6"/>
    </w:rPr>
  </w:style>
  <w:style w:type="character" w:styleId="UnresolvedMention">
    <w:name w:val="Unresolved Mention"/>
    <w:basedOn w:val="DefaultParagraphFont"/>
    <w:uiPriority w:val="99"/>
    <w:semiHidden/>
    <w:unhideWhenUsed/>
    <w:rsid w:val="00BF113B"/>
    <w:rPr>
      <w:color w:val="808080"/>
      <w:shd w:val="clear" w:color="auto" w:fill="E6E6E6"/>
    </w:rPr>
  </w:style>
  <w:style w:type="paragraph" w:styleId="NoSpacing">
    <w:name w:val="No Spacing"/>
    <w:uiPriority w:val="1"/>
    <w:qFormat/>
    <w:rsid w:val="00CB1066"/>
    <w:rPr>
      <w:rFonts w:ascii="Arial" w:eastAsia="Times New Roman" w:hAnsi="Arial"/>
      <w:sz w:val="24"/>
      <w:szCs w:val="24"/>
    </w:rPr>
  </w:style>
  <w:style w:type="paragraph" w:customStyle="1" w:styleId="Heading1Design2">
    <w:name w:val="Heading 1 Design 2"/>
    <w:basedOn w:val="Heading1"/>
    <w:next w:val="Normal"/>
    <w:link w:val="Heading1Design2Char"/>
    <w:autoRedefine/>
    <w:qFormat/>
    <w:rsid w:val="000403D9"/>
    <w:pPr>
      <w:keepNext/>
      <w:keepLines/>
      <w:spacing w:before="0" w:after="120"/>
      <w:ind w:left="3168"/>
    </w:pPr>
    <w:rPr>
      <w:rFonts w:ascii="Verdana" w:eastAsiaTheme="majorEastAsia" w:hAnsi="Verdana"/>
      <w:color w:val="44546A" w:themeColor="text2"/>
      <w:sz w:val="36"/>
      <w:szCs w:val="36"/>
    </w:rPr>
  </w:style>
  <w:style w:type="character" w:customStyle="1" w:styleId="Heading1Design2Char">
    <w:name w:val="Heading 1 Design 2 Char"/>
    <w:basedOn w:val="Heading1Char"/>
    <w:link w:val="Heading1Design2"/>
    <w:rsid w:val="000403D9"/>
    <w:rPr>
      <w:rFonts w:ascii="Verdana" w:eastAsiaTheme="majorEastAsia" w:hAnsi="Verdana" w:cs="Arial"/>
      <w:b/>
      <w:color w:val="44546A" w:themeColor="text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809">
      <w:bodyDiv w:val="1"/>
      <w:marLeft w:val="0"/>
      <w:marRight w:val="0"/>
      <w:marTop w:val="0"/>
      <w:marBottom w:val="0"/>
      <w:divBdr>
        <w:top w:val="none" w:sz="0" w:space="0" w:color="auto"/>
        <w:left w:val="none" w:sz="0" w:space="0" w:color="auto"/>
        <w:bottom w:val="none" w:sz="0" w:space="0" w:color="auto"/>
        <w:right w:val="none" w:sz="0" w:space="0" w:color="auto"/>
      </w:divBdr>
      <w:divsChild>
        <w:div w:id="1850289135">
          <w:marLeft w:val="547"/>
          <w:marRight w:val="0"/>
          <w:marTop w:val="200"/>
          <w:marBottom w:val="0"/>
          <w:divBdr>
            <w:top w:val="none" w:sz="0" w:space="0" w:color="auto"/>
            <w:left w:val="none" w:sz="0" w:space="0" w:color="auto"/>
            <w:bottom w:val="none" w:sz="0" w:space="0" w:color="auto"/>
            <w:right w:val="none" w:sz="0" w:space="0" w:color="auto"/>
          </w:divBdr>
        </w:div>
      </w:divsChild>
    </w:div>
    <w:div w:id="493766838">
      <w:bodyDiv w:val="1"/>
      <w:marLeft w:val="0"/>
      <w:marRight w:val="0"/>
      <w:marTop w:val="0"/>
      <w:marBottom w:val="0"/>
      <w:divBdr>
        <w:top w:val="none" w:sz="0" w:space="0" w:color="auto"/>
        <w:left w:val="none" w:sz="0" w:space="0" w:color="auto"/>
        <w:bottom w:val="none" w:sz="0" w:space="0" w:color="auto"/>
        <w:right w:val="none" w:sz="0" w:space="0" w:color="auto"/>
      </w:divBdr>
    </w:div>
    <w:div w:id="600452587">
      <w:bodyDiv w:val="1"/>
      <w:marLeft w:val="0"/>
      <w:marRight w:val="0"/>
      <w:marTop w:val="0"/>
      <w:marBottom w:val="0"/>
      <w:divBdr>
        <w:top w:val="none" w:sz="0" w:space="0" w:color="auto"/>
        <w:left w:val="none" w:sz="0" w:space="0" w:color="auto"/>
        <w:bottom w:val="none" w:sz="0" w:space="0" w:color="auto"/>
        <w:right w:val="none" w:sz="0" w:space="0" w:color="auto"/>
      </w:divBdr>
      <w:divsChild>
        <w:div w:id="1428767513">
          <w:marLeft w:val="0"/>
          <w:marRight w:val="0"/>
          <w:marTop w:val="0"/>
          <w:marBottom w:val="0"/>
          <w:divBdr>
            <w:top w:val="none" w:sz="0" w:space="0" w:color="auto"/>
            <w:left w:val="none" w:sz="0" w:space="0" w:color="auto"/>
            <w:bottom w:val="none" w:sz="0" w:space="0" w:color="auto"/>
            <w:right w:val="none" w:sz="0" w:space="0" w:color="auto"/>
          </w:divBdr>
        </w:div>
      </w:divsChild>
    </w:div>
    <w:div w:id="817573325">
      <w:bodyDiv w:val="1"/>
      <w:marLeft w:val="0"/>
      <w:marRight w:val="0"/>
      <w:marTop w:val="0"/>
      <w:marBottom w:val="0"/>
      <w:divBdr>
        <w:top w:val="none" w:sz="0" w:space="0" w:color="auto"/>
        <w:left w:val="none" w:sz="0" w:space="0" w:color="auto"/>
        <w:bottom w:val="none" w:sz="0" w:space="0" w:color="auto"/>
        <w:right w:val="none" w:sz="0" w:space="0" w:color="auto"/>
      </w:divBdr>
    </w:div>
    <w:div w:id="870533349">
      <w:bodyDiv w:val="1"/>
      <w:marLeft w:val="0"/>
      <w:marRight w:val="0"/>
      <w:marTop w:val="0"/>
      <w:marBottom w:val="0"/>
      <w:divBdr>
        <w:top w:val="none" w:sz="0" w:space="0" w:color="auto"/>
        <w:left w:val="none" w:sz="0" w:space="0" w:color="auto"/>
        <w:bottom w:val="none" w:sz="0" w:space="0" w:color="auto"/>
        <w:right w:val="none" w:sz="0" w:space="0" w:color="auto"/>
      </w:divBdr>
      <w:divsChild>
        <w:div w:id="459347954">
          <w:marLeft w:val="547"/>
          <w:marRight w:val="0"/>
          <w:marTop w:val="200"/>
          <w:marBottom w:val="0"/>
          <w:divBdr>
            <w:top w:val="none" w:sz="0" w:space="0" w:color="auto"/>
            <w:left w:val="none" w:sz="0" w:space="0" w:color="auto"/>
            <w:bottom w:val="none" w:sz="0" w:space="0" w:color="auto"/>
            <w:right w:val="none" w:sz="0" w:space="0" w:color="auto"/>
          </w:divBdr>
        </w:div>
        <w:div w:id="1158695812">
          <w:marLeft w:val="547"/>
          <w:marRight w:val="0"/>
          <w:marTop w:val="200"/>
          <w:marBottom w:val="0"/>
          <w:divBdr>
            <w:top w:val="none" w:sz="0" w:space="0" w:color="auto"/>
            <w:left w:val="none" w:sz="0" w:space="0" w:color="auto"/>
            <w:bottom w:val="none" w:sz="0" w:space="0" w:color="auto"/>
            <w:right w:val="none" w:sz="0" w:space="0" w:color="auto"/>
          </w:divBdr>
        </w:div>
      </w:divsChild>
    </w:div>
    <w:div w:id="1117140839">
      <w:bodyDiv w:val="1"/>
      <w:marLeft w:val="0"/>
      <w:marRight w:val="0"/>
      <w:marTop w:val="0"/>
      <w:marBottom w:val="0"/>
      <w:divBdr>
        <w:top w:val="none" w:sz="0" w:space="0" w:color="auto"/>
        <w:left w:val="none" w:sz="0" w:space="0" w:color="auto"/>
        <w:bottom w:val="none" w:sz="0" w:space="0" w:color="auto"/>
        <w:right w:val="none" w:sz="0" w:space="0" w:color="auto"/>
      </w:divBdr>
      <w:divsChild>
        <w:div w:id="479811405">
          <w:marLeft w:val="547"/>
          <w:marRight w:val="0"/>
          <w:marTop w:val="200"/>
          <w:marBottom w:val="0"/>
          <w:divBdr>
            <w:top w:val="none" w:sz="0" w:space="0" w:color="auto"/>
            <w:left w:val="none" w:sz="0" w:space="0" w:color="auto"/>
            <w:bottom w:val="none" w:sz="0" w:space="0" w:color="auto"/>
            <w:right w:val="none" w:sz="0" w:space="0" w:color="auto"/>
          </w:divBdr>
        </w:div>
      </w:divsChild>
    </w:div>
    <w:div w:id="1312826253">
      <w:bodyDiv w:val="1"/>
      <w:marLeft w:val="0"/>
      <w:marRight w:val="0"/>
      <w:marTop w:val="0"/>
      <w:marBottom w:val="0"/>
      <w:divBdr>
        <w:top w:val="none" w:sz="0" w:space="0" w:color="auto"/>
        <w:left w:val="none" w:sz="0" w:space="0" w:color="auto"/>
        <w:bottom w:val="none" w:sz="0" w:space="0" w:color="auto"/>
        <w:right w:val="none" w:sz="0" w:space="0" w:color="auto"/>
      </w:divBdr>
    </w:div>
    <w:div w:id="1619948574">
      <w:bodyDiv w:val="1"/>
      <w:marLeft w:val="0"/>
      <w:marRight w:val="0"/>
      <w:marTop w:val="0"/>
      <w:marBottom w:val="0"/>
      <w:divBdr>
        <w:top w:val="none" w:sz="0" w:space="0" w:color="auto"/>
        <w:left w:val="none" w:sz="0" w:space="0" w:color="auto"/>
        <w:bottom w:val="none" w:sz="0" w:space="0" w:color="auto"/>
        <w:right w:val="none" w:sz="0" w:space="0" w:color="auto"/>
      </w:divBdr>
      <w:divsChild>
        <w:div w:id="20326385">
          <w:marLeft w:val="547"/>
          <w:marRight w:val="0"/>
          <w:marTop w:val="200"/>
          <w:marBottom w:val="0"/>
          <w:divBdr>
            <w:top w:val="none" w:sz="0" w:space="0" w:color="auto"/>
            <w:left w:val="none" w:sz="0" w:space="0" w:color="auto"/>
            <w:bottom w:val="none" w:sz="0" w:space="0" w:color="auto"/>
            <w:right w:val="none" w:sz="0" w:space="0" w:color="auto"/>
          </w:divBdr>
        </w:div>
      </w:divsChild>
    </w:div>
    <w:div w:id="1794713104">
      <w:bodyDiv w:val="1"/>
      <w:marLeft w:val="0"/>
      <w:marRight w:val="0"/>
      <w:marTop w:val="0"/>
      <w:marBottom w:val="0"/>
      <w:divBdr>
        <w:top w:val="none" w:sz="0" w:space="0" w:color="auto"/>
        <w:left w:val="none" w:sz="0" w:space="0" w:color="auto"/>
        <w:bottom w:val="none" w:sz="0" w:space="0" w:color="auto"/>
        <w:right w:val="none" w:sz="0" w:space="0" w:color="auto"/>
      </w:divBdr>
      <w:divsChild>
        <w:div w:id="1693338189">
          <w:marLeft w:val="547"/>
          <w:marRight w:val="0"/>
          <w:marTop w:val="200"/>
          <w:marBottom w:val="0"/>
          <w:divBdr>
            <w:top w:val="none" w:sz="0" w:space="0" w:color="auto"/>
            <w:left w:val="none" w:sz="0" w:space="0" w:color="auto"/>
            <w:bottom w:val="none" w:sz="0" w:space="0" w:color="auto"/>
            <w:right w:val="none" w:sz="0" w:space="0" w:color="auto"/>
          </w:divBdr>
        </w:div>
        <w:div w:id="1790928606">
          <w:marLeft w:val="547"/>
          <w:marRight w:val="0"/>
          <w:marTop w:val="200"/>
          <w:marBottom w:val="0"/>
          <w:divBdr>
            <w:top w:val="none" w:sz="0" w:space="0" w:color="auto"/>
            <w:left w:val="none" w:sz="0" w:space="0" w:color="auto"/>
            <w:bottom w:val="none" w:sz="0" w:space="0" w:color="auto"/>
            <w:right w:val="none" w:sz="0" w:space="0" w:color="auto"/>
          </w:divBdr>
        </w:div>
      </w:divsChild>
    </w:div>
    <w:div w:id="1888103459">
      <w:bodyDiv w:val="1"/>
      <w:marLeft w:val="0"/>
      <w:marRight w:val="0"/>
      <w:marTop w:val="0"/>
      <w:marBottom w:val="0"/>
      <w:divBdr>
        <w:top w:val="none" w:sz="0" w:space="0" w:color="auto"/>
        <w:left w:val="none" w:sz="0" w:space="0" w:color="auto"/>
        <w:bottom w:val="none" w:sz="0" w:space="0" w:color="auto"/>
        <w:right w:val="none" w:sz="0" w:space="0" w:color="auto"/>
      </w:divBdr>
      <w:divsChild>
        <w:div w:id="44725064">
          <w:marLeft w:val="547"/>
          <w:marRight w:val="0"/>
          <w:marTop w:val="200"/>
          <w:marBottom w:val="0"/>
          <w:divBdr>
            <w:top w:val="none" w:sz="0" w:space="0" w:color="auto"/>
            <w:left w:val="none" w:sz="0" w:space="0" w:color="auto"/>
            <w:bottom w:val="none" w:sz="0" w:space="0" w:color="auto"/>
            <w:right w:val="none" w:sz="0" w:space="0" w:color="auto"/>
          </w:divBdr>
        </w:div>
        <w:div w:id="279339668">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hs.texas.gov/sites/default/files/documents/laws-regulations/handbooks/umcm/3_21.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muganti01\Desktop\KrishnaProjects\Project%2078%20-%20UMCM%202.0%20Claims%20Manual\2.0%20Claims%20Manu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0 xmlns="6766f21b-4433-4df8-8935-89d55088d9f8" xsi:nil="true"/>
    <Originator xmlns="6766f21b-4433-4df8-8935-89d55088d9f8">MCS</Originator>
    <Status xmlns="6766f21b-4433-4df8-8935-89d55088d9f8">Hold</Status>
    <Category xmlns="6766f21b-4433-4df8-8935-89d55088d9f8">Amendment</Category>
    <_ip_UnifiedCompliancePolicyProperties xmlns="http://schemas.microsoft.com/sharepoint/v3" xsi:nil="true"/>
    <Subcategory xmlns="6766f21b-4433-4df8-8935-89d55088d9f8">Drafts</Subcategory>
    <Folder xmlns="6766f21b-4433-4df8-8935-89d55088d9f8">ACTIVE</Folder>
    <External_x0020_Use xmlns="6766f21b-4433-4df8-8935-89d55088d9f8">false</External_x0020_Use>
    <Date xmlns="6766f21b-4433-4df8-8935-89d55088d9f8">2019-05-20T11:05:58+00:00</Date>
    <URL xmlns="6766f21b-4433-4df8-8935-89d55088d9f8">
      <Url xsi:nil="true"/>
      <Description xsi:nil="true"/>
    </URL>
    <Archive xmlns="6766f21b-4433-4df8-8935-89d55088d9f8">false</Archive>
    <_dlc_DocId xmlns="ea37a463-b99d-470c-8a85-4153a11441a9">Y2PHC7Y2YW5Y-530115828-1496</_dlc_DocId>
    <_dlc_DocIdUrl xmlns="ea37a463-b99d-470c-8a85-4153a11441a9">
      <Url>https://txhhs.sharepoint.com/sites/hhsc/hsosm/mcd/mcdcm/_layouts/15/DocIdRedir.aspx?ID=Y2PHC7Y2YW5Y-530115828-1496</Url>
      <Description>Y2PHC7Y2YW5Y-530115828-1496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6" ma:contentTypeDescription="Create a new document." ma:contentTypeScope="" ma:versionID="6ad0c14c33b7834c11a9789a202de503">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3cad5a7e4a363619beaca25f82bd7fe9"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ma:displayName="Contracts &amp; UMCM" ma:format="Dropdown" ma:internalName="Folder">
      <xsd:simpleType>
        <xsd:restriction base="dms:Choice">
          <xsd:enumeration value="09/01/2021 Amendment"/>
          <xsd:enumeration value="06/01/2021 NEMT Carve-In"/>
          <xsd:enumeration value="UMCM CY2020"/>
          <xsd:enumeration value="UMCM CY2021"/>
          <xsd:enumeration value="UMCC 09/01/18"/>
          <xsd:enumeration value="ACTIVE"/>
          <xsd:enumeration value="03/01/2022 Amendment"/>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35588-8322-47A1-B25D-5041AA2BCA9F}">
  <ds:schemaRefs>
    <ds:schemaRef ds:uri="http://schemas.openxmlformats.org/officeDocument/2006/bibliography"/>
  </ds:schemaRefs>
</ds:datastoreItem>
</file>

<file path=customXml/itemProps2.xml><?xml version="1.0" encoding="utf-8"?>
<ds:datastoreItem xmlns:ds="http://schemas.openxmlformats.org/officeDocument/2006/customXml" ds:itemID="{80008466-0183-4C18-8AAA-7B7A90942887}">
  <ds:schemaRefs>
    <ds:schemaRef ds:uri="http://schemas.microsoft.com/office/2006/metadata/longProperties"/>
  </ds:schemaRefs>
</ds:datastoreItem>
</file>

<file path=customXml/itemProps3.xml><?xml version="1.0" encoding="utf-8"?>
<ds:datastoreItem xmlns:ds="http://schemas.openxmlformats.org/officeDocument/2006/customXml" ds:itemID="{FB6FAA18-8706-449B-BF12-ADD51AECF1C0}">
  <ds:schemaRefs>
    <ds:schemaRef ds:uri="http://schemas.microsoft.com/sharepoint/v3"/>
    <ds:schemaRef ds:uri="http://schemas.microsoft.com/office/2006/metadata/properties"/>
    <ds:schemaRef ds:uri="6766f21b-4433-4df8-8935-89d55088d9f8"/>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ea37a463-b99d-470c-8a85-4153a11441a9"/>
    <ds:schemaRef ds:uri="http://www.w3.org/XML/1998/namespace"/>
    <ds:schemaRef ds:uri="http://purl.org/dc/terms/"/>
  </ds:schemaRefs>
</ds:datastoreItem>
</file>

<file path=customXml/itemProps4.xml><?xml version="1.0" encoding="utf-8"?>
<ds:datastoreItem xmlns:ds="http://schemas.openxmlformats.org/officeDocument/2006/customXml" ds:itemID="{9E0EB897-D00E-4153-A2B3-E5E2A4551BB1}">
  <ds:schemaRefs>
    <ds:schemaRef ds:uri="http://schemas.microsoft.com/sharepoint/events"/>
  </ds:schemaRefs>
</ds:datastoreItem>
</file>

<file path=customXml/itemProps5.xml><?xml version="1.0" encoding="utf-8"?>
<ds:datastoreItem xmlns:ds="http://schemas.openxmlformats.org/officeDocument/2006/customXml" ds:itemID="{F12EA32D-18F5-4084-AD15-34C728216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AF5380-AAFB-49C1-87CB-23E3F3BDE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 Claims Manual Template.dotx</Template>
  <TotalTime>1</TotalTime>
  <Pages>8</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- 2.0 Uniform Managed Care Claims Manual.doc</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 Uniform Managed Care Claims Manual.doc</dc:title>
  <dc:subject/>
  <dc:creator>lmiller01</dc:creator>
  <cp:keywords/>
  <dc:description/>
  <cp:lastModifiedBy>Dennis,Julie (HHSC)</cp:lastModifiedBy>
  <cp:revision>2</cp:revision>
  <cp:lastPrinted>2023-05-05T15:55:00Z</cp:lastPrinted>
  <dcterms:created xsi:type="dcterms:W3CDTF">2023-05-05T18:39:00Z</dcterms:created>
  <dcterms:modified xsi:type="dcterms:W3CDTF">2023-05-05T18:39:00Z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PScript5.dll Version 5.2.2</vt:lpwstr>
  </property>
  <property fmtid="{D5CDD505-2E9C-101B-9397-08002B2CF9AE}" pid="4" name="LastSaved">
    <vt:filetime>2018-11-16T00:00:00Z</vt:filetime>
  </property>
  <property fmtid="{D5CDD505-2E9C-101B-9397-08002B2CF9AE}" pid="5" name="Folder">
    <vt:lpwstr>ACTIVE</vt:lpwstr>
  </property>
  <property fmtid="{D5CDD505-2E9C-101B-9397-08002B2CF9AE}" pid="6" name="_ip_UnifiedCompliancePolicyUIAction">
    <vt:lpwstr/>
  </property>
  <property fmtid="{D5CDD505-2E9C-101B-9397-08002B2CF9AE}" pid="7" name="Notes0">
    <vt:lpwstr/>
  </property>
  <property fmtid="{D5CDD505-2E9C-101B-9397-08002B2CF9AE}" pid="8" name="Originator">
    <vt:lpwstr>MCS</vt:lpwstr>
  </property>
  <property fmtid="{D5CDD505-2E9C-101B-9397-08002B2CF9AE}" pid="9" name="Status">
    <vt:lpwstr>Hold</vt:lpwstr>
  </property>
  <property fmtid="{D5CDD505-2E9C-101B-9397-08002B2CF9AE}" pid="10" name="Category">
    <vt:lpwstr>Amendment</vt:lpwstr>
  </property>
  <property fmtid="{D5CDD505-2E9C-101B-9397-08002B2CF9AE}" pid="11" name="_ip_UnifiedCompliancePolicyProperties">
    <vt:lpwstr/>
  </property>
  <property fmtid="{D5CDD505-2E9C-101B-9397-08002B2CF9AE}" pid="12" name="Subcategory">
    <vt:lpwstr>Drafts</vt:lpwstr>
  </property>
  <property fmtid="{D5CDD505-2E9C-101B-9397-08002B2CF9AE}" pid="13" name="External Use">
    <vt:lpwstr>0</vt:lpwstr>
  </property>
  <property fmtid="{D5CDD505-2E9C-101B-9397-08002B2CF9AE}" pid="14" name="Date">
    <vt:lpwstr>2019-05-20T11:05:58Z</vt:lpwstr>
  </property>
  <property fmtid="{D5CDD505-2E9C-101B-9397-08002B2CF9AE}" pid="15" name="URL">
    <vt:lpwstr>, </vt:lpwstr>
  </property>
  <property fmtid="{D5CDD505-2E9C-101B-9397-08002B2CF9AE}" pid="16" name="Archive">
    <vt:lpwstr>0</vt:lpwstr>
  </property>
  <property fmtid="{D5CDD505-2E9C-101B-9397-08002B2CF9AE}" pid="17" name="ContentTypeId">
    <vt:lpwstr>0x0101004940BAB81D8A7B449C35DECD284DFCCA</vt:lpwstr>
  </property>
  <property fmtid="{D5CDD505-2E9C-101B-9397-08002B2CF9AE}" pid="18" name="_dlc_DocIdItemGuid">
    <vt:lpwstr>56212715-66de-4942-baeb-df7de1c99d6e</vt:lpwstr>
  </property>
</Properties>
</file>